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C91F0" w14:textId="22878C7D" w:rsidR="00667BF1" w:rsidRPr="00917D19" w:rsidRDefault="00667BF1" w:rsidP="001F48C8">
      <w:pPr>
        <w:spacing w:after="0" w:line="288" w:lineRule="auto"/>
        <w:ind w:left="284" w:right="43"/>
        <w:jc w:val="center"/>
        <w:rPr>
          <w:rFonts w:ascii="Times New Roman" w:hAnsi="Times New Roman" w:cs="Times New Roman"/>
          <w:bCs/>
          <w:sz w:val="24"/>
          <w:szCs w:val="24"/>
          <w:lang w:val="en-US"/>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1106FF" w:rsidRDefault="004E663D" w:rsidP="001F48C8">
      <w:pPr>
        <w:spacing w:after="0" w:line="288" w:lineRule="auto"/>
        <w:ind w:right="43"/>
        <w:jc w:val="center"/>
        <w:rPr>
          <w:rFonts w:ascii="Times New Roman" w:hAnsi="Times New Roman" w:cs="Times New Roman"/>
          <w:b/>
          <w:sz w:val="44"/>
          <w:szCs w:val="44"/>
        </w:rPr>
      </w:pPr>
      <w:r w:rsidRPr="001106FF">
        <w:rPr>
          <w:rFonts w:ascii="Times New Roman" w:hAnsi="Times New Roman" w:cs="Times New Roman"/>
          <w:b/>
          <w:sz w:val="44"/>
          <w:szCs w:val="44"/>
        </w:rPr>
        <w:t xml:space="preserve">Μηνιαίο Ενημερωτικό Τεύχος </w:t>
      </w:r>
    </w:p>
    <w:p w14:paraId="49A4D73F" w14:textId="77777777" w:rsidR="004E663D" w:rsidRPr="001106FF" w:rsidRDefault="004E663D" w:rsidP="001F48C8">
      <w:pPr>
        <w:spacing w:after="0" w:line="288" w:lineRule="auto"/>
        <w:ind w:right="43"/>
        <w:jc w:val="center"/>
        <w:rPr>
          <w:rFonts w:ascii="Times New Roman" w:hAnsi="Times New Roman" w:cs="Times New Roman"/>
          <w:b/>
          <w:sz w:val="44"/>
          <w:szCs w:val="44"/>
        </w:rPr>
      </w:pPr>
      <w:r w:rsidRPr="001106FF">
        <w:rPr>
          <w:rFonts w:ascii="Times New Roman" w:hAnsi="Times New Roman" w:cs="Times New Roman"/>
          <w:b/>
          <w:sz w:val="44"/>
          <w:szCs w:val="44"/>
        </w:rPr>
        <w:t>Κεντρικής Ένωσης Επιμελητηρίων Ελλάδος</w:t>
      </w:r>
    </w:p>
    <w:p w14:paraId="303CF88B" w14:textId="77777777" w:rsidR="004E663D" w:rsidRPr="001106FF"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1106FF" w:rsidRDefault="004E663D" w:rsidP="001F48C8">
      <w:pPr>
        <w:spacing w:after="0" w:line="288" w:lineRule="auto"/>
        <w:ind w:right="43"/>
        <w:jc w:val="center"/>
        <w:rPr>
          <w:rFonts w:ascii="Times New Roman" w:hAnsi="Times New Roman" w:cs="Times New Roman"/>
          <w:b/>
          <w:sz w:val="24"/>
          <w:szCs w:val="24"/>
        </w:rPr>
      </w:pPr>
    </w:p>
    <w:p w14:paraId="4580E821" w14:textId="1C8E7E68" w:rsidR="004E663D" w:rsidRPr="001106FF" w:rsidRDefault="00EE7DA3" w:rsidP="001F48C8">
      <w:pPr>
        <w:spacing w:after="0" w:line="288" w:lineRule="auto"/>
        <w:ind w:right="43"/>
        <w:jc w:val="center"/>
        <w:rPr>
          <w:rFonts w:ascii="Times New Roman" w:hAnsi="Times New Roman" w:cs="Times New Roman"/>
          <w:b/>
          <w:color w:val="000000"/>
          <w:sz w:val="32"/>
          <w:szCs w:val="32"/>
        </w:rPr>
      </w:pPr>
      <w:r>
        <w:rPr>
          <w:rFonts w:ascii="Times New Roman" w:hAnsi="Times New Roman" w:cs="Times New Roman"/>
          <w:b/>
          <w:sz w:val="32"/>
          <w:szCs w:val="32"/>
        </w:rPr>
        <w:t>ΙΟΥΝΙ</w:t>
      </w:r>
      <w:r w:rsidR="00322597">
        <w:rPr>
          <w:rFonts w:ascii="Times New Roman" w:hAnsi="Times New Roman" w:cs="Times New Roman"/>
          <w:b/>
          <w:sz w:val="32"/>
          <w:szCs w:val="32"/>
        </w:rPr>
        <w:t xml:space="preserve">ΟΣ </w:t>
      </w:r>
      <w:r w:rsidR="004E663D" w:rsidRPr="001106FF">
        <w:rPr>
          <w:rFonts w:ascii="Times New Roman" w:hAnsi="Times New Roman" w:cs="Times New Roman"/>
          <w:b/>
          <w:sz w:val="32"/>
          <w:szCs w:val="32"/>
        </w:rPr>
        <w:t>202</w:t>
      </w:r>
      <w:r w:rsidR="00111434" w:rsidRPr="001106FF">
        <w:rPr>
          <w:rFonts w:ascii="Times New Roman" w:hAnsi="Times New Roman" w:cs="Times New Roman"/>
          <w:b/>
          <w:sz w:val="32"/>
          <w:szCs w:val="32"/>
        </w:rPr>
        <w:t>4</w:t>
      </w:r>
    </w:p>
    <w:p w14:paraId="040D43D8" w14:textId="0BF06E31" w:rsidR="00667BF1" w:rsidRPr="001106FF"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1106FF"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Default="004A6724" w:rsidP="001F48C8">
      <w:pPr>
        <w:spacing w:line="288" w:lineRule="auto"/>
        <w:rPr>
          <w:rFonts w:ascii="Times New Roman" w:hAnsi="Times New Roman" w:cs="Times New Roman"/>
          <w:bCs/>
          <w:sz w:val="24"/>
          <w:szCs w:val="24"/>
        </w:rPr>
      </w:pPr>
      <w:r w:rsidRPr="001106FF">
        <w:rPr>
          <w:rFonts w:ascii="Times New Roman" w:hAnsi="Times New Roman" w:cs="Times New Roman"/>
          <w:bCs/>
          <w:sz w:val="24"/>
          <w:szCs w:val="24"/>
        </w:rPr>
        <w:br w:type="page"/>
      </w:r>
    </w:p>
    <w:sdt>
      <w:sdtPr>
        <w:rPr>
          <w:rFonts w:asciiTheme="minorHAnsi" w:eastAsiaTheme="minorHAnsi" w:hAnsiTheme="minorHAnsi" w:cstheme="minorBidi"/>
          <w:color w:val="auto"/>
          <w:sz w:val="22"/>
          <w:szCs w:val="22"/>
          <w:lang w:eastAsia="en-US"/>
        </w:rPr>
        <w:id w:val="-1385940628"/>
        <w:docPartObj>
          <w:docPartGallery w:val="Table of Contents"/>
          <w:docPartUnique/>
        </w:docPartObj>
      </w:sdtPr>
      <w:sdtEndPr>
        <w:rPr>
          <w:b/>
          <w:bCs/>
        </w:rPr>
      </w:sdtEndPr>
      <w:sdtContent>
        <w:p w14:paraId="7FFC7E59" w14:textId="77A609F2" w:rsidR="00F26380" w:rsidRPr="00826704" w:rsidRDefault="00F26380" w:rsidP="00B36CFE">
          <w:pPr>
            <w:pStyle w:val="afd"/>
            <w:jc w:val="center"/>
            <w:rPr>
              <w:rFonts w:ascii="Times New Roman" w:hAnsi="Times New Roman" w:cs="Times New Roman"/>
              <w:b/>
              <w:bCs/>
              <w:color w:val="auto"/>
              <w:sz w:val="24"/>
              <w:szCs w:val="24"/>
            </w:rPr>
          </w:pPr>
          <w:r w:rsidRPr="000D1A51">
            <w:rPr>
              <w:rFonts w:ascii="Times New Roman" w:hAnsi="Times New Roman" w:cs="Times New Roman"/>
              <w:b/>
              <w:bCs/>
              <w:color w:val="auto"/>
              <w:sz w:val="24"/>
              <w:szCs w:val="24"/>
            </w:rPr>
            <w:t>Π</w:t>
          </w:r>
          <w:r w:rsidR="00814830">
            <w:rPr>
              <w:rFonts w:ascii="Times New Roman" w:hAnsi="Times New Roman" w:cs="Times New Roman"/>
              <w:b/>
              <w:bCs/>
              <w:color w:val="auto"/>
              <w:sz w:val="24"/>
              <w:szCs w:val="24"/>
            </w:rPr>
            <w:t>ΙΝΑΚΑΣ ΠΕΡΙΕΧΟΜΕΝΩΝ</w:t>
          </w:r>
        </w:p>
        <w:p w14:paraId="798AFF63" w14:textId="77777777" w:rsidR="00F26380" w:rsidRPr="00826704" w:rsidRDefault="00F26380" w:rsidP="000D1A51">
          <w:pPr>
            <w:jc w:val="both"/>
            <w:rPr>
              <w:rFonts w:ascii="Times New Roman" w:hAnsi="Times New Roman" w:cs="Times New Roman"/>
              <w:sz w:val="24"/>
              <w:szCs w:val="24"/>
              <w:lang w:eastAsia="el-GR"/>
            </w:rPr>
          </w:pPr>
        </w:p>
        <w:p w14:paraId="49E3D41F" w14:textId="3E3141A4" w:rsidR="00EC1A75" w:rsidRDefault="00F26380">
          <w:pPr>
            <w:pStyle w:val="16"/>
            <w:rPr>
              <w:rFonts w:asciiTheme="minorHAnsi" w:eastAsiaTheme="minorEastAsia" w:hAnsiTheme="minorHAnsi" w:cstheme="minorBidi"/>
              <w:b w:val="0"/>
              <w:bCs w:val="0"/>
              <w:kern w:val="2"/>
              <w:lang w:eastAsia="el-GR"/>
              <w14:ligatures w14:val="standardContextual"/>
            </w:rPr>
          </w:pPr>
          <w:r w:rsidRPr="00826704">
            <w:fldChar w:fldCharType="begin"/>
          </w:r>
          <w:r w:rsidRPr="00826704">
            <w:instrText xml:space="preserve"> TOC \o "1-3" \h \z \u </w:instrText>
          </w:r>
          <w:r w:rsidRPr="00826704">
            <w:fldChar w:fldCharType="separate"/>
          </w:r>
          <w:hyperlink w:anchor="_Toc171690820" w:history="1">
            <w:r w:rsidR="00EC1A75" w:rsidRPr="00A253D8">
              <w:rPr>
                <w:rStyle w:val="-"/>
              </w:rPr>
              <w:t>1.</w:t>
            </w:r>
            <w:r w:rsidR="00EC1A75">
              <w:rPr>
                <w:rFonts w:asciiTheme="minorHAnsi" w:eastAsiaTheme="minorEastAsia" w:hAnsiTheme="minorHAnsi" w:cstheme="minorBidi"/>
                <w:b w:val="0"/>
                <w:bCs w:val="0"/>
                <w:kern w:val="2"/>
                <w:lang w:eastAsia="el-GR"/>
                <w14:ligatures w14:val="standardContextual"/>
              </w:rPr>
              <w:tab/>
            </w:r>
            <w:r w:rsidR="00EC1A75" w:rsidRPr="00A253D8">
              <w:rPr>
                <w:rStyle w:val="-"/>
              </w:rPr>
              <w:t>ΘΕΜΑΤΑ ΑΝΑΠΤΥΞΙΑΚΩΝ – ΧΡΗΜΑΤΟΔΟΤΙΚΩΝ ΠΡΟΓΡΑΜΜΑΤΩΝ</w:t>
            </w:r>
            <w:r w:rsidR="00EC1A75">
              <w:rPr>
                <w:webHidden/>
              </w:rPr>
              <w:tab/>
            </w:r>
            <w:r w:rsidR="00EC1A75">
              <w:rPr>
                <w:webHidden/>
              </w:rPr>
              <w:fldChar w:fldCharType="begin"/>
            </w:r>
            <w:r w:rsidR="00EC1A75">
              <w:rPr>
                <w:webHidden/>
              </w:rPr>
              <w:instrText xml:space="preserve"> PAGEREF _Toc171690820 \h </w:instrText>
            </w:r>
            <w:r w:rsidR="00EC1A75">
              <w:rPr>
                <w:webHidden/>
              </w:rPr>
            </w:r>
            <w:r w:rsidR="00EC1A75">
              <w:rPr>
                <w:webHidden/>
              </w:rPr>
              <w:fldChar w:fldCharType="separate"/>
            </w:r>
            <w:r w:rsidR="00D06703">
              <w:rPr>
                <w:webHidden/>
              </w:rPr>
              <w:t>3</w:t>
            </w:r>
            <w:r w:rsidR="00EC1A75">
              <w:rPr>
                <w:webHidden/>
              </w:rPr>
              <w:fldChar w:fldCharType="end"/>
            </w:r>
          </w:hyperlink>
        </w:p>
        <w:p w14:paraId="444D7B9C" w14:textId="37167656" w:rsidR="00EC1A75" w:rsidRPr="00EC1A75" w:rsidRDefault="00D06703" w:rsidP="00EC1A75">
          <w:pPr>
            <w:pStyle w:val="26"/>
            <w:rPr>
              <w:rFonts w:asciiTheme="minorHAnsi" w:eastAsiaTheme="minorEastAsia" w:hAnsiTheme="minorHAnsi" w:cstheme="minorBidi"/>
              <w:kern w:val="2"/>
              <w:lang w:eastAsia="el-GR"/>
              <w14:ligatures w14:val="standardContextual"/>
            </w:rPr>
          </w:pPr>
          <w:hyperlink w:anchor="_Toc171690821" w:history="1">
            <w:r w:rsidR="00EC1A75" w:rsidRPr="00EC1A75">
              <w:rPr>
                <w:rStyle w:val="-"/>
              </w:rPr>
              <w:t>Α. Πρόγραμμα νέας επιχειρηματικότητας για ωφελούμενους ηλικίας 30 έως 55 ετών με έμφαση στην ψηφιακή οικονομία (Phasing)</w:t>
            </w:r>
            <w:r w:rsidR="00EC1A75" w:rsidRPr="00EC1A75">
              <w:rPr>
                <w:webHidden/>
              </w:rPr>
              <w:tab/>
            </w:r>
            <w:r w:rsidR="00EC1A75" w:rsidRPr="00EC1A75">
              <w:rPr>
                <w:webHidden/>
              </w:rPr>
              <w:fldChar w:fldCharType="begin"/>
            </w:r>
            <w:r w:rsidR="00EC1A75" w:rsidRPr="00EC1A75">
              <w:rPr>
                <w:webHidden/>
              </w:rPr>
              <w:instrText xml:space="preserve"> PAGEREF _Toc171690821 \h </w:instrText>
            </w:r>
            <w:r w:rsidR="00EC1A75" w:rsidRPr="00EC1A75">
              <w:rPr>
                <w:webHidden/>
              </w:rPr>
            </w:r>
            <w:r w:rsidR="00EC1A75" w:rsidRPr="00EC1A75">
              <w:rPr>
                <w:webHidden/>
              </w:rPr>
              <w:fldChar w:fldCharType="separate"/>
            </w:r>
            <w:r>
              <w:rPr>
                <w:webHidden/>
              </w:rPr>
              <w:t>3</w:t>
            </w:r>
            <w:r w:rsidR="00EC1A75" w:rsidRPr="00EC1A75">
              <w:rPr>
                <w:webHidden/>
              </w:rPr>
              <w:fldChar w:fldCharType="end"/>
            </w:r>
          </w:hyperlink>
        </w:p>
        <w:p w14:paraId="6B8BDB0C" w14:textId="2441286E" w:rsidR="00EC1A75" w:rsidRPr="00EC1A75" w:rsidRDefault="00D06703" w:rsidP="00EC1A75">
          <w:pPr>
            <w:pStyle w:val="26"/>
            <w:rPr>
              <w:rFonts w:asciiTheme="minorHAnsi" w:eastAsiaTheme="minorEastAsia" w:hAnsiTheme="minorHAnsi" w:cstheme="minorBidi"/>
              <w:kern w:val="2"/>
              <w:lang w:eastAsia="el-GR"/>
              <w14:ligatures w14:val="standardContextual"/>
            </w:rPr>
          </w:pPr>
          <w:hyperlink w:anchor="_Toc171690822" w:history="1">
            <w:r w:rsidR="00EC1A75" w:rsidRPr="00EC1A75">
              <w:rPr>
                <w:rStyle w:val="-"/>
              </w:rPr>
              <w:t>Β. Υποστήριξη σύγχρονου πολιτισμού - Ενίσχυση του ρόλου του πολιτισμού και του βιώσιμου τουρισμού στην οικονομική ανάπτυξη, την κοινωνική ένταξη και την κοινωνική καινοτομία στην Περιφέρεια Θεσσαλίας.</w:t>
            </w:r>
            <w:r w:rsidR="00EC1A75" w:rsidRPr="00EC1A75">
              <w:rPr>
                <w:webHidden/>
              </w:rPr>
              <w:tab/>
            </w:r>
            <w:r w:rsidR="00EC1A75" w:rsidRPr="00EC1A75">
              <w:rPr>
                <w:webHidden/>
              </w:rPr>
              <w:fldChar w:fldCharType="begin"/>
            </w:r>
            <w:r w:rsidR="00EC1A75" w:rsidRPr="00EC1A75">
              <w:rPr>
                <w:webHidden/>
              </w:rPr>
              <w:instrText xml:space="preserve"> PAGEREF _Toc171690822 \h </w:instrText>
            </w:r>
            <w:r w:rsidR="00EC1A75" w:rsidRPr="00EC1A75">
              <w:rPr>
                <w:webHidden/>
              </w:rPr>
            </w:r>
            <w:r w:rsidR="00EC1A75" w:rsidRPr="00EC1A75">
              <w:rPr>
                <w:webHidden/>
              </w:rPr>
              <w:fldChar w:fldCharType="separate"/>
            </w:r>
            <w:r>
              <w:rPr>
                <w:webHidden/>
              </w:rPr>
              <w:t>6</w:t>
            </w:r>
            <w:r w:rsidR="00EC1A75" w:rsidRPr="00EC1A75">
              <w:rPr>
                <w:webHidden/>
              </w:rPr>
              <w:fldChar w:fldCharType="end"/>
            </w:r>
          </w:hyperlink>
        </w:p>
        <w:p w14:paraId="6F5F5138" w14:textId="335695E1" w:rsidR="00EC1A75" w:rsidRPr="00EC1A75" w:rsidRDefault="00D06703" w:rsidP="00EC1A75">
          <w:pPr>
            <w:pStyle w:val="26"/>
            <w:rPr>
              <w:rFonts w:asciiTheme="minorHAnsi" w:eastAsiaTheme="minorEastAsia" w:hAnsiTheme="minorHAnsi" w:cstheme="minorBidi"/>
              <w:kern w:val="2"/>
              <w:lang w:eastAsia="el-GR"/>
              <w14:ligatures w14:val="standardContextual"/>
            </w:rPr>
          </w:pPr>
          <w:hyperlink w:anchor="_Toc171690823" w:history="1">
            <w:r w:rsidR="00EC1A75" w:rsidRPr="00EC1A75">
              <w:rPr>
                <w:rStyle w:val="-"/>
              </w:rPr>
              <w:t xml:space="preserve">Γ. </w:t>
            </w:r>
            <w:r w:rsidR="00EC1A75" w:rsidRPr="00EC1A75">
              <w:rPr>
                <w:rStyle w:val="-"/>
                <w:rFonts w:eastAsia="Times New Roman"/>
                <w:lang w:eastAsia="el-GR"/>
              </w:rPr>
              <w:t>Το μοντέλο «</w:t>
            </w:r>
            <w:r w:rsidR="00EC1A75" w:rsidRPr="00EC1A75">
              <w:rPr>
                <w:rStyle w:val="-"/>
                <w:rFonts w:eastAsia="Times New Roman"/>
                <w:lang w:val="en-US" w:eastAsia="el-GR"/>
              </w:rPr>
              <w:t>rent</w:t>
            </w:r>
            <w:r w:rsidR="00EC1A75" w:rsidRPr="00EC1A75">
              <w:rPr>
                <w:rStyle w:val="-"/>
                <w:rFonts w:eastAsia="Times New Roman"/>
                <w:lang w:eastAsia="el-GR"/>
              </w:rPr>
              <w:t xml:space="preserve"> </w:t>
            </w:r>
            <w:r w:rsidR="00EC1A75" w:rsidRPr="00EC1A75">
              <w:rPr>
                <w:rStyle w:val="-"/>
                <w:rFonts w:eastAsia="Times New Roman"/>
                <w:lang w:val="en-US" w:eastAsia="el-GR"/>
              </w:rPr>
              <w:t>to</w:t>
            </w:r>
            <w:r w:rsidR="00EC1A75" w:rsidRPr="00EC1A75">
              <w:rPr>
                <w:rStyle w:val="-"/>
                <w:rFonts w:eastAsia="Times New Roman"/>
                <w:lang w:eastAsia="el-GR"/>
              </w:rPr>
              <w:t xml:space="preserve"> </w:t>
            </w:r>
            <w:r w:rsidR="00EC1A75" w:rsidRPr="00EC1A75">
              <w:rPr>
                <w:rStyle w:val="-"/>
                <w:rFonts w:eastAsia="Times New Roman"/>
                <w:lang w:val="en-US" w:eastAsia="el-GR"/>
              </w:rPr>
              <w:t>own</w:t>
            </w:r>
            <w:r w:rsidR="00EC1A75" w:rsidRPr="00EC1A75">
              <w:rPr>
                <w:rStyle w:val="-"/>
                <w:rFonts w:eastAsia="Times New Roman"/>
                <w:lang w:eastAsia="el-GR"/>
              </w:rPr>
              <w:t>» για την κοινωνική κατοικία</w:t>
            </w:r>
            <w:r w:rsidR="00EC1A75" w:rsidRPr="00EC1A75">
              <w:rPr>
                <w:webHidden/>
              </w:rPr>
              <w:tab/>
            </w:r>
            <w:r w:rsidR="00EC1A75" w:rsidRPr="00EC1A75">
              <w:rPr>
                <w:webHidden/>
              </w:rPr>
              <w:fldChar w:fldCharType="begin"/>
            </w:r>
            <w:r w:rsidR="00EC1A75" w:rsidRPr="00EC1A75">
              <w:rPr>
                <w:webHidden/>
              </w:rPr>
              <w:instrText xml:space="preserve"> PAGEREF _Toc171690823 \h </w:instrText>
            </w:r>
            <w:r w:rsidR="00EC1A75" w:rsidRPr="00EC1A75">
              <w:rPr>
                <w:webHidden/>
              </w:rPr>
            </w:r>
            <w:r w:rsidR="00EC1A75" w:rsidRPr="00EC1A75">
              <w:rPr>
                <w:webHidden/>
              </w:rPr>
              <w:fldChar w:fldCharType="separate"/>
            </w:r>
            <w:r>
              <w:rPr>
                <w:webHidden/>
              </w:rPr>
              <w:t>9</w:t>
            </w:r>
            <w:r w:rsidR="00EC1A75" w:rsidRPr="00EC1A75">
              <w:rPr>
                <w:webHidden/>
              </w:rPr>
              <w:fldChar w:fldCharType="end"/>
            </w:r>
          </w:hyperlink>
        </w:p>
        <w:p w14:paraId="36BBC6E8" w14:textId="473CCFB8" w:rsidR="00EC1A75" w:rsidRPr="00EC1A75" w:rsidRDefault="00D06703" w:rsidP="00EC1A75">
          <w:pPr>
            <w:pStyle w:val="26"/>
            <w:rPr>
              <w:rFonts w:asciiTheme="minorHAnsi" w:eastAsiaTheme="minorEastAsia" w:hAnsiTheme="minorHAnsi" w:cstheme="minorBidi"/>
              <w:kern w:val="2"/>
              <w:lang w:eastAsia="el-GR"/>
              <w14:ligatures w14:val="standardContextual"/>
            </w:rPr>
          </w:pPr>
          <w:hyperlink w:anchor="_Toc171690824" w:history="1">
            <w:r w:rsidR="00EC1A75" w:rsidRPr="00EC1A75">
              <w:rPr>
                <w:rStyle w:val="-"/>
              </w:rPr>
              <w:t xml:space="preserve">Δ. </w:t>
            </w:r>
            <w:r w:rsidR="00EC1A75" w:rsidRPr="00EC1A75">
              <w:rPr>
                <w:rStyle w:val="-"/>
                <w:rFonts w:eastAsia="Times New Roman"/>
                <w:lang w:eastAsia="el-GR"/>
              </w:rPr>
              <w:t>Παράταση των προγραμμάτων «Ερευνώ – Καινοτομώ 2021 – 2027» και «</w:t>
            </w:r>
            <w:r w:rsidR="00EC1A75" w:rsidRPr="00EC1A75">
              <w:rPr>
                <w:rStyle w:val="-"/>
              </w:rPr>
              <w:t>Μετάβαση στην καινοτομική, εξωστρεφή και έξυπνη εξειδίκευση»</w:t>
            </w:r>
            <w:r w:rsidR="00EC1A75" w:rsidRPr="00EC1A75">
              <w:rPr>
                <w:webHidden/>
              </w:rPr>
              <w:tab/>
            </w:r>
            <w:r w:rsidR="00EC1A75" w:rsidRPr="00EC1A75">
              <w:rPr>
                <w:webHidden/>
              </w:rPr>
              <w:fldChar w:fldCharType="begin"/>
            </w:r>
            <w:r w:rsidR="00EC1A75" w:rsidRPr="00EC1A75">
              <w:rPr>
                <w:webHidden/>
              </w:rPr>
              <w:instrText xml:space="preserve"> PAGEREF _Toc171690824 \h </w:instrText>
            </w:r>
            <w:r w:rsidR="00EC1A75" w:rsidRPr="00EC1A75">
              <w:rPr>
                <w:webHidden/>
              </w:rPr>
            </w:r>
            <w:r w:rsidR="00EC1A75" w:rsidRPr="00EC1A75">
              <w:rPr>
                <w:webHidden/>
              </w:rPr>
              <w:fldChar w:fldCharType="separate"/>
            </w:r>
            <w:r>
              <w:rPr>
                <w:webHidden/>
              </w:rPr>
              <w:t>10</w:t>
            </w:r>
            <w:r w:rsidR="00EC1A75" w:rsidRPr="00EC1A75">
              <w:rPr>
                <w:webHidden/>
              </w:rPr>
              <w:fldChar w:fldCharType="end"/>
            </w:r>
          </w:hyperlink>
        </w:p>
        <w:p w14:paraId="5CCA8BF8" w14:textId="3C339C79" w:rsidR="00EC1A75" w:rsidRDefault="00D06703">
          <w:pPr>
            <w:pStyle w:val="16"/>
            <w:rPr>
              <w:rFonts w:asciiTheme="minorHAnsi" w:eastAsiaTheme="minorEastAsia" w:hAnsiTheme="minorHAnsi" w:cstheme="minorBidi"/>
              <w:b w:val="0"/>
              <w:bCs w:val="0"/>
              <w:kern w:val="2"/>
              <w:lang w:eastAsia="el-GR"/>
              <w14:ligatures w14:val="standardContextual"/>
            </w:rPr>
          </w:pPr>
          <w:hyperlink w:anchor="_Toc171690825" w:history="1">
            <w:r w:rsidR="00EC1A75" w:rsidRPr="00A253D8">
              <w:rPr>
                <w:rStyle w:val="-"/>
              </w:rPr>
              <w:t>2.</w:t>
            </w:r>
            <w:r w:rsidR="00EC1A75">
              <w:rPr>
                <w:rFonts w:asciiTheme="minorHAnsi" w:eastAsiaTheme="minorEastAsia" w:hAnsiTheme="minorHAnsi" w:cstheme="minorBidi"/>
                <w:b w:val="0"/>
                <w:bCs w:val="0"/>
                <w:kern w:val="2"/>
                <w:lang w:eastAsia="el-GR"/>
                <w14:ligatures w14:val="standardContextual"/>
              </w:rPr>
              <w:tab/>
            </w:r>
            <w:r w:rsidR="00EC1A75" w:rsidRPr="00A253D8">
              <w:rPr>
                <w:rStyle w:val="-"/>
              </w:rPr>
              <w:t>ΘΕΜΑΤΑ ΕΝΕΡΓΕΙΑΣ</w:t>
            </w:r>
            <w:r w:rsidR="00EC1A75">
              <w:rPr>
                <w:webHidden/>
              </w:rPr>
              <w:tab/>
            </w:r>
            <w:r w:rsidR="00EC1A75">
              <w:rPr>
                <w:webHidden/>
              </w:rPr>
              <w:fldChar w:fldCharType="begin"/>
            </w:r>
            <w:r w:rsidR="00EC1A75">
              <w:rPr>
                <w:webHidden/>
              </w:rPr>
              <w:instrText xml:space="preserve"> PAGEREF _Toc171690825 \h </w:instrText>
            </w:r>
            <w:r w:rsidR="00EC1A75">
              <w:rPr>
                <w:webHidden/>
              </w:rPr>
            </w:r>
            <w:r w:rsidR="00EC1A75">
              <w:rPr>
                <w:webHidden/>
              </w:rPr>
              <w:fldChar w:fldCharType="separate"/>
            </w:r>
            <w:r>
              <w:rPr>
                <w:webHidden/>
              </w:rPr>
              <w:t>17</w:t>
            </w:r>
            <w:r w:rsidR="00EC1A75">
              <w:rPr>
                <w:webHidden/>
              </w:rPr>
              <w:fldChar w:fldCharType="end"/>
            </w:r>
          </w:hyperlink>
        </w:p>
        <w:p w14:paraId="61689331" w14:textId="5040B2B7" w:rsidR="00EC1A75" w:rsidRPr="00EC1A75" w:rsidRDefault="00D06703" w:rsidP="00EC1A75">
          <w:pPr>
            <w:pStyle w:val="26"/>
            <w:rPr>
              <w:rFonts w:asciiTheme="minorHAnsi" w:eastAsiaTheme="minorEastAsia" w:hAnsiTheme="minorHAnsi" w:cstheme="minorBidi"/>
              <w:kern w:val="2"/>
              <w:lang w:eastAsia="el-GR"/>
              <w14:ligatures w14:val="standardContextual"/>
            </w:rPr>
          </w:pPr>
          <w:hyperlink w:anchor="_Toc171690826" w:history="1">
            <w:r w:rsidR="00EC1A75" w:rsidRPr="00EC1A75">
              <w:rPr>
                <w:rStyle w:val="-"/>
              </w:rPr>
              <w:t xml:space="preserve">Α. </w:t>
            </w:r>
            <w:r w:rsidR="00EC1A75" w:rsidRPr="00EC1A75">
              <w:rPr>
                <w:rStyle w:val="-"/>
                <w:rFonts w:eastAsia="Times New Roman"/>
                <w:lang w:eastAsia="el-GR"/>
              </w:rPr>
              <w:t>Έκδοση Υπουργικής Απόφασης «Απαιτήσεις φύτευσης σε φωτοβολταϊκούς σταθμούς»</w:t>
            </w:r>
            <w:r w:rsidR="00EC1A75" w:rsidRPr="00EC1A75">
              <w:rPr>
                <w:webHidden/>
              </w:rPr>
              <w:tab/>
            </w:r>
            <w:r w:rsidR="00EC1A75" w:rsidRPr="00EC1A75">
              <w:rPr>
                <w:webHidden/>
              </w:rPr>
              <w:fldChar w:fldCharType="begin"/>
            </w:r>
            <w:r w:rsidR="00EC1A75" w:rsidRPr="00EC1A75">
              <w:rPr>
                <w:webHidden/>
              </w:rPr>
              <w:instrText xml:space="preserve"> PAGEREF _Toc171690826 \h </w:instrText>
            </w:r>
            <w:r w:rsidR="00EC1A75" w:rsidRPr="00EC1A75">
              <w:rPr>
                <w:webHidden/>
              </w:rPr>
            </w:r>
            <w:r w:rsidR="00EC1A75" w:rsidRPr="00EC1A75">
              <w:rPr>
                <w:webHidden/>
              </w:rPr>
              <w:fldChar w:fldCharType="separate"/>
            </w:r>
            <w:r>
              <w:rPr>
                <w:webHidden/>
              </w:rPr>
              <w:t>17</w:t>
            </w:r>
            <w:r w:rsidR="00EC1A75" w:rsidRPr="00EC1A75">
              <w:rPr>
                <w:webHidden/>
              </w:rPr>
              <w:fldChar w:fldCharType="end"/>
            </w:r>
          </w:hyperlink>
        </w:p>
        <w:p w14:paraId="03E3A070" w14:textId="0A2B8ABF" w:rsidR="00EC1A75" w:rsidRDefault="00D06703">
          <w:pPr>
            <w:pStyle w:val="16"/>
            <w:rPr>
              <w:rFonts w:asciiTheme="minorHAnsi" w:eastAsiaTheme="minorEastAsia" w:hAnsiTheme="minorHAnsi" w:cstheme="minorBidi"/>
              <w:b w:val="0"/>
              <w:bCs w:val="0"/>
              <w:kern w:val="2"/>
              <w:lang w:eastAsia="el-GR"/>
              <w14:ligatures w14:val="standardContextual"/>
            </w:rPr>
          </w:pPr>
          <w:hyperlink w:anchor="_Toc171690827" w:history="1">
            <w:r w:rsidR="00EC1A75" w:rsidRPr="00A253D8">
              <w:rPr>
                <w:rStyle w:val="-"/>
              </w:rPr>
              <w:t>3.</w:t>
            </w:r>
            <w:r w:rsidR="00EC1A75">
              <w:rPr>
                <w:rFonts w:asciiTheme="minorHAnsi" w:eastAsiaTheme="minorEastAsia" w:hAnsiTheme="minorHAnsi" w:cstheme="minorBidi"/>
                <w:b w:val="0"/>
                <w:bCs w:val="0"/>
                <w:kern w:val="2"/>
                <w:lang w:eastAsia="el-GR"/>
                <w14:ligatures w14:val="standardContextual"/>
              </w:rPr>
              <w:tab/>
            </w:r>
            <w:r w:rsidR="00EC1A75" w:rsidRPr="00A253D8">
              <w:rPr>
                <w:rStyle w:val="-"/>
              </w:rPr>
              <w:t>ΘΕΜΑΤΑ ΧΩΡΟΤΑΞΙΑΣ / ΠΟΛΕΟΔΟΜΙΚΑ ΘΕΜΑΤΑ</w:t>
            </w:r>
            <w:r w:rsidR="00EC1A75">
              <w:rPr>
                <w:webHidden/>
              </w:rPr>
              <w:tab/>
            </w:r>
            <w:r w:rsidR="00EC1A75">
              <w:rPr>
                <w:webHidden/>
              </w:rPr>
              <w:fldChar w:fldCharType="begin"/>
            </w:r>
            <w:r w:rsidR="00EC1A75">
              <w:rPr>
                <w:webHidden/>
              </w:rPr>
              <w:instrText xml:space="preserve"> PAGEREF _Toc171690827 \h </w:instrText>
            </w:r>
            <w:r w:rsidR="00EC1A75">
              <w:rPr>
                <w:webHidden/>
              </w:rPr>
            </w:r>
            <w:r w:rsidR="00EC1A75">
              <w:rPr>
                <w:webHidden/>
              </w:rPr>
              <w:fldChar w:fldCharType="separate"/>
            </w:r>
            <w:r>
              <w:rPr>
                <w:webHidden/>
              </w:rPr>
              <w:t>20</w:t>
            </w:r>
            <w:r w:rsidR="00EC1A75">
              <w:rPr>
                <w:webHidden/>
              </w:rPr>
              <w:fldChar w:fldCharType="end"/>
            </w:r>
          </w:hyperlink>
        </w:p>
        <w:p w14:paraId="4E8E8FCD" w14:textId="31574081" w:rsidR="00EC1A75" w:rsidRPr="00EC1A75" w:rsidRDefault="00D06703" w:rsidP="00EC1A75">
          <w:pPr>
            <w:pStyle w:val="26"/>
            <w:rPr>
              <w:rFonts w:asciiTheme="minorHAnsi" w:eastAsiaTheme="minorEastAsia" w:hAnsiTheme="minorHAnsi" w:cstheme="minorBidi"/>
              <w:kern w:val="2"/>
              <w:lang w:eastAsia="el-GR"/>
              <w14:ligatures w14:val="standardContextual"/>
            </w:rPr>
          </w:pPr>
          <w:hyperlink w:anchor="_Toc171690828" w:history="1">
            <w:r w:rsidR="00EC1A75" w:rsidRPr="00EC1A75">
              <w:rPr>
                <w:rStyle w:val="-"/>
              </w:rPr>
              <w:t>Α. Πράσινα γραφεία</w:t>
            </w:r>
            <w:r w:rsidR="00EC1A75" w:rsidRPr="00EC1A75">
              <w:rPr>
                <w:webHidden/>
              </w:rPr>
              <w:tab/>
            </w:r>
            <w:r w:rsidR="00EC1A75" w:rsidRPr="00EC1A75">
              <w:rPr>
                <w:webHidden/>
              </w:rPr>
              <w:fldChar w:fldCharType="begin"/>
            </w:r>
            <w:r w:rsidR="00EC1A75" w:rsidRPr="00EC1A75">
              <w:rPr>
                <w:webHidden/>
              </w:rPr>
              <w:instrText xml:space="preserve"> PAGEREF _Toc171690828 \h </w:instrText>
            </w:r>
            <w:r w:rsidR="00EC1A75" w:rsidRPr="00EC1A75">
              <w:rPr>
                <w:webHidden/>
              </w:rPr>
            </w:r>
            <w:r w:rsidR="00EC1A75" w:rsidRPr="00EC1A75">
              <w:rPr>
                <w:webHidden/>
              </w:rPr>
              <w:fldChar w:fldCharType="separate"/>
            </w:r>
            <w:r>
              <w:rPr>
                <w:webHidden/>
              </w:rPr>
              <w:t>20</w:t>
            </w:r>
            <w:r w:rsidR="00EC1A75" w:rsidRPr="00EC1A75">
              <w:rPr>
                <w:webHidden/>
              </w:rPr>
              <w:fldChar w:fldCharType="end"/>
            </w:r>
          </w:hyperlink>
        </w:p>
        <w:p w14:paraId="4E2F7E45" w14:textId="2106C840" w:rsidR="00EC1A75" w:rsidRDefault="00D06703">
          <w:pPr>
            <w:pStyle w:val="16"/>
            <w:rPr>
              <w:rFonts w:asciiTheme="minorHAnsi" w:eastAsiaTheme="minorEastAsia" w:hAnsiTheme="minorHAnsi" w:cstheme="minorBidi"/>
              <w:b w:val="0"/>
              <w:bCs w:val="0"/>
              <w:kern w:val="2"/>
              <w:lang w:eastAsia="el-GR"/>
              <w14:ligatures w14:val="standardContextual"/>
            </w:rPr>
          </w:pPr>
          <w:hyperlink w:anchor="_Toc171690829" w:history="1">
            <w:r w:rsidR="00EC1A75" w:rsidRPr="00A253D8">
              <w:rPr>
                <w:rStyle w:val="-"/>
              </w:rPr>
              <w:t>4.</w:t>
            </w:r>
            <w:r w:rsidR="00EC1A75">
              <w:rPr>
                <w:rFonts w:asciiTheme="minorHAnsi" w:eastAsiaTheme="minorEastAsia" w:hAnsiTheme="minorHAnsi" w:cstheme="minorBidi"/>
                <w:b w:val="0"/>
                <w:bCs w:val="0"/>
                <w:kern w:val="2"/>
                <w:lang w:eastAsia="el-GR"/>
                <w14:ligatures w14:val="standardContextual"/>
              </w:rPr>
              <w:tab/>
            </w:r>
            <w:r w:rsidR="00EC1A75" w:rsidRPr="00A253D8">
              <w:rPr>
                <w:rStyle w:val="-"/>
              </w:rPr>
              <w:t>ΘΕΜΑΤΑ ΕΠΙΧΕΙΡΗΜΑΤΙΚΩΝ ΠΑΡΚΩΝ (ΕΠ) / ΟΡΓΑΝΩΜΕΝΩΝ ΥΠΟΔΟΧΕΩΝ ΜΕΤΑΠΟΙΗΤΙΚΏΝ &amp; ΕΠΙΧΕΙΡΗΜΑΤΙΚΩΝ ΔΡΑΣΤΗΡΙΟΤΗΤΩΝ (ΟΥΜΕΔ)</w:t>
            </w:r>
            <w:r w:rsidR="00EC1A75">
              <w:rPr>
                <w:webHidden/>
              </w:rPr>
              <w:tab/>
            </w:r>
            <w:r w:rsidR="00EC1A75">
              <w:rPr>
                <w:webHidden/>
              </w:rPr>
              <w:fldChar w:fldCharType="begin"/>
            </w:r>
            <w:r w:rsidR="00EC1A75">
              <w:rPr>
                <w:webHidden/>
              </w:rPr>
              <w:instrText xml:space="preserve"> PAGEREF _Toc171690829 \h </w:instrText>
            </w:r>
            <w:r w:rsidR="00EC1A75">
              <w:rPr>
                <w:webHidden/>
              </w:rPr>
            </w:r>
            <w:r w:rsidR="00EC1A75">
              <w:rPr>
                <w:webHidden/>
              </w:rPr>
              <w:fldChar w:fldCharType="separate"/>
            </w:r>
            <w:r>
              <w:rPr>
                <w:webHidden/>
              </w:rPr>
              <w:t>22</w:t>
            </w:r>
            <w:r w:rsidR="00EC1A75">
              <w:rPr>
                <w:webHidden/>
              </w:rPr>
              <w:fldChar w:fldCharType="end"/>
            </w:r>
          </w:hyperlink>
        </w:p>
        <w:p w14:paraId="0F0BEBE5" w14:textId="6C51F78C" w:rsidR="00EC1A75" w:rsidRPr="00EC1A75" w:rsidRDefault="00D06703" w:rsidP="00EC1A75">
          <w:pPr>
            <w:pStyle w:val="26"/>
            <w:rPr>
              <w:rFonts w:asciiTheme="minorHAnsi" w:eastAsiaTheme="minorEastAsia" w:hAnsiTheme="minorHAnsi" w:cstheme="minorBidi"/>
              <w:kern w:val="2"/>
              <w:lang w:eastAsia="el-GR"/>
              <w14:ligatures w14:val="standardContextual"/>
            </w:rPr>
          </w:pPr>
          <w:hyperlink w:anchor="_Toc171690830" w:history="1">
            <w:r w:rsidR="00EC1A75" w:rsidRPr="00EC1A75">
              <w:rPr>
                <w:rStyle w:val="-"/>
              </w:rPr>
              <w:t>Α. Υπαγωγή της Α’ ΒΙ.ΠΕ. ΒΟΛΟΥ στις διατάξεις του ν.4982/2022 (Α’195) και αντιστοίχιση ως Επιχειρηματικό Πάρκο Α΄ ΒΟΛΟΥ (Τύπου Α1)</w:t>
            </w:r>
            <w:r w:rsidR="00EC1A75" w:rsidRPr="00EC1A75">
              <w:rPr>
                <w:webHidden/>
              </w:rPr>
              <w:tab/>
            </w:r>
            <w:r w:rsidR="00EC1A75" w:rsidRPr="00EC1A75">
              <w:rPr>
                <w:webHidden/>
              </w:rPr>
              <w:fldChar w:fldCharType="begin"/>
            </w:r>
            <w:r w:rsidR="00EC1A75" w:rsidRPr="00EC1A75">
              <w:rPr>
                <w:webHidden/>
              </w:rPr>
              <w:instrText xml:space="preserve"> PAGEREF _Toc171690830 \h </w:instrText>
            </w:r>
            <w:r w:rsidR="00EC1A75" w:rsidRPr="00EC1A75">
              <w:rPr>
                <w:webHidden/>
              </w:rPr>
            </w:r>
            <w:r w:rsidR="00EC1A75" w:rsidRPr="00EC1A75">
              <w:rPr>
                <w:webHidden/>
              </w:rPr>
              <w:fldChar w:fldCharType="separate"/>
            </w:r>
            <w:r>
              <w:rPr>
                <w:webHidden/>
              </w:rPr>
              <w:t>22</w:t>
            </w:r>
            <w:r w:rsidR="00EC1A75" w:rsidRPr="00EC1A75">
              <w:rPr>
                <w:webHidden/>
              </w:rPr>
              <w:fldChar w:fldCharType="end"/>
            </w:r>
          </w:hyperlink>
        </w:p>
        <w:p w14:paraId="576566F6" w14:textId="5693C145" w:rsidR="00EC1A75" w:rsidRDefault="00D06703">
          <w:pPr>
            <w:pStyle w:val="16"/>
            <w:rPr>
              <w:rFonts w:asciiTheme="minorHAnsi" w:eastAsiaTheme="minorEastAsia" w:hAnsiTheme="minorHAnsi" w:cstheme="minorBidi"/>
              <w:b w:val="0"/>
              <w:bCs w:val="0"/>
              <w:kern w:val="2"/>
              <w:lang w:eastAsia="el-GR"/>
              <w14:ligatures w14:val="standardContextual"/>
            </w:rPr>
          </w:pPr>
          <w:hyperlink w:anchor="_Toc171690831" w:history="1">
            <w:r w:rsidR="00EC1A75" w:rsidRPr="00A253D8">
              <w:rPr>
                <w:rStyle w:val="-"/>
              </w:rPr>
              <w:t>5.</w:t>
            </w:r>
            <w:r w:rsidR="00EC1A75">
              <w:rPr>
                <w:rFonts w:asciiTheme="minorHAnsi" w:eastAsiaTheme="minorEastAsia" w:hAnsiTheme="minorHAnsi" w:cstheme="minorBidi"/>
                <w:b w:val="0"/>
                <w:bCs w:val="0"/>
                <w:kern w:val="2"/>
                <w:lang w:eastAsia="el-GR"/>
                <w14:ligatures w14:val="standardContextual"/>
              </w:rPr>
              <w:tab/>
            </w:r>
            <w:r w:rsidR="00EC1A75" w:rsidRPr="00A253D8">
              <w:rPr>
                <w:rStyle w:val="-"/>
              </w:rPr>
              <w:t>ΘΕΜΑΤΑ ΣΥΣΤΗΜΑΤΩΝ ΔΙΑΧΕΙΡΙΣΗΣ &amp; ΠΙΣΤΟΠΟΙΗΣΗΣ ΠΡΟΪΟΝΤΩΝ</w:t>
            </w:r>
            <w:r w:rsidR="00EC1A75">
              <w:rPr>
                <w:webHidden/>
              </w:rPr>
              <w:tab/>
            </w:r>
            <w:r w:rsidR="00EC1A75">
              <w:rPr>
                <w:webHidden/>
              </w:rPr>
              <w:fldChar w:fldCharType="begin"/>
            </w:r>
            <w:r w:rsidR="00EC1A75">
              <w:rPr>
                <w:webHidden/>
              </w:rPr>
              <w:instrText xml:space="preserve"> PAGEREF _Toc171690831 \h </w:instrText>
            </w:r>
            <w:r w:rsidR="00EC1A75">
              <w:rPr>
                <w:webHidden/>
              </w:rPr>
            </w:r>
            <w:r w:rsidR="00EC1A75">
              <w:rPr>
                <w:webHidden/>
              </w:rPr>
              <w:fldChar w:fldCharType="separate"/>
            </w:r>
            <w:r>
              <w:rPr>
                <w:webHidden/>
              </w:rPr>
              <w:t>23</w:t>
            </w:r>
            <w:r w:rsidR="00EC1A75">
              <w:rPr>
                <w:webHidden/>
              </w:rPr>
              <w:fldChar w:fldCharType="end"/>
            </w:r>
          </w:hyperlink>
        </w:p>
        <w:p w14:paraId="682BE31A" w14:textId="74FBCF44" w:rsidR="00EC1A75" w:rsidRPr="00EC1A75" w:rsidRDefault="00D06703" w:rsidP="00EC1A75">
          <w:pPr>
            <w:pStyle w:val="26"/>
            <w:rPr>
              <w:rFonts w:asciiTheme="minorHAnsi" w:eastAsiaTheme="minorEastAsia" w:hAnsiTheme="minorHAnsi" w:cstheme="minorBidi"/>
              <w:kern w:val="2"/>
              <w:lang w:eastAsia="el-GR"/>
              <w14:ligatures w14:val="standardContextual"/>
            </w:rPr>
          </w:pPr>
          <w:hyperlink w:anchor="_Toc171690832" w:history="1">
            <w:r w:rsidR="00EC1A75" w:rsidRPr="00EC1A75">
              <w:rPr>
                <w:rStyle w:val="-"/>
              </w:rPr>
              <w:t>Α. Προμηθευτές τομέα υγείας δημοσίου – Έναρξη λειτουργίας μητρώου προμηθευτών ΕΚΑΠΥ</w:t>
            </w:r>
            <w:r w:rsidR="00EC1A75" w:rsidRPr="00EC1A75">
              <w:rPr>
                <w:webHidden/>
              </w:rPr>
              <w:tab/>
            </w:r>
            <w:r w:rsidR="00EC1A75" w:rsidRPr="00EC1A75">
              <w:rPr>
                <w:webHidden/>
              </w:rPr>
              <w:fldChar w:fldCharType="begin"/>
            </w:r>
            <w:r w:rsidR="00EC1A75" w:rsidRPr="00EC1A75">
              <w:rPr>
                <w:webHidden/>
              </w:rPr>
              <w:instrText xml:space="preserve"> PAGEREF _Toc171690832 \h </w:instrText>
            </w:r>
            <w:r w:rsidR="00EC1A75" w:rsidRPr="00EC1A75">
              <w:rPr>
                <w:webHidden/>
              </w:rPr>
            </w:r>
            <w:r w:rsidR="00EC1A75" w:rsidRPr="00EC1A75">
              <w:rPr>
                <w:webHidden/>
              </w:rPr>
              <w:fldChar w:fldCharType="separate"/>
            </w:r>
            <w:r>
              <w:rPr>
                <w:webHidden/>
              </w:rPr>
              <w:t>23</w:t>
            </w:r>
            <w:r w:rsidR="00EC1A75" w:rsidRPr="00EC1A75">
              <w:rPr>
                <w:webHidden/>
              </w:rPr>
              <w:fldChar w:fldCharType="end"/>
            </w:r>
          </w:hyperlink>
        </w:p>
        <w:p w14:paraId="76B44052" w14:textId="1461A2C2" w:rsidR="00EC1A75" w:rsidRPr="00EC1A75" w:rsidRDefault="00D06703" w:rsidP="00EC1A75">
          <w:pPr>
            <w:pStyle w:val="26"/>
            <w:rPr>
              <w:rFonts w:asciiTheme="minorHAnsi" w:eastAsiaTheme="minorEastAsia" w:hAnsiTheme="minorHAnsi" w:cstheme="minorBidi"/>
              <w:kern w:val="2"/>
              <w:lang w:eastAsia="el-GR"/>
              <w14:ligatures w14:val="standardContextual"/>
            </w:rPr>
          </w:pPr>
          <w:hyperlink w:anchor="_Toc171690833" w:history="1">
            <w:r w:rsidR="00EC1A75" w:rsidRPr="00EC1A75">
              <w:rPr>
                <w:rStyle w:val="-"/>
              </w:rPr>
              <w:t>Β. Η σημασία του Ελεγκτικού Σύμπαντος στην ορθή ανάπτυξη του Ελεγκτικού Συστήματος</w:t>
            </w:r>
            <w:r w:rsidR="00EC1A75" w:rsidRPr="00EC1A75">
              <w:rPr>
                <w:webHidden/>
              </w:rPr>
              <w:tab/>
            </w:r>
            <w:r w:rsidR="00EC1A75" w:rsidRPr="00EC1A75">
              <w:rPr>
                <w:webHidden/>
              </w:rPr>
              <w:fldChar w:fldCharType="begin"/>
            </w:r>
            <w:r w:rsidR="00EC1A75" w:rsidRPr="00EC1A75">
              <w:rPr>
                <w:webHidden/>
              </w:rPr>
              <w:instrText xml:space="preserve"> PAGEREF _Toc171690833 \h </w:instrText>
            </w:r>
            <w:r w:rsidR="00EC1A75" w:rsidRPr="00EC1A75">
              <w:rPr>
                <w:webHidden/>
              </w:rPr>
            </w:r>
            <w:r w:rsidR="00EC1A75" w:rsidRPr="00EC1A75">
              <w:rPr>
                <w:webHidden/>
              </w:rPr>
              <w:fldChar w:fldCharType="separate"/>
            </w:r>
            <w:r>
              <w:rPr>
                <w:webHidden/>
              </w:rPr>
              <w:t>24</w:t>
            </w:r>
            <w:r w:rsidR="00EC1A75" w:rsidRPr="00EC1A75">
              <w:rPr>
                <w:webHidden/>
              </w:rPr>
              <w:fldChar w:fldCharType="end"/>
            </w:r>
          </w:hyperlink>
        </w:p>
        <w:p w14:paraId="148828E7" w14:textId="7C148EDC" w:rsidR="00F26380" w:rsidRDefault="00F26380" w:rsidP="000D1A51">
          <w:pPr>
            <w:jc w:val="both"/>
          </w:pPr>
          <w:r w:rsidRPr="00826704">
            <w:rPr>
              <w:rFonts w:ascii="Times New Roman" w:hAnsi="Times New Roman" w:cs="Times New Roman"/>
              <w:b/>
              <w:bCs/>
              <w:sz w:val="24"/>
              <w:szCs w:val="24"/>
            </w:rPr>
            <w:fldChar w:fldCharType="end"/>
          </w:r>
        </w:p>
      </w:sdtContent>
    </w:sdt>
    <w:p w14:paraId="44E446B4" w14:textId="73D7371A" w:rsidR="00E273C0" w:rsidRPr="007158DE" w:rsidRDefault="00E273C0" w:rsidP="00C73491">
      <w:pPr>
        <w:pStyle w:val="10"/>
        <w:numPr>
          <w:ilvl w:val="8"/>
          <w:numId w:val="9"/>
        </w:numPr>
        <w:shd w:val="clear" w:color="auto" w:fill="D9E2F3" w:themeFill="accent1" w:themeFillTint="33"/>
        <w:spacing w:after="120"/>
        <w:ind w:left="0" w:right="43" w:firstLine="0"/>
        <w:jc w:val="center"/>
      </w:pPr>
      <w:bookmarkStart w:id="0" w:name="_Toc97293135"/>
      <w:bookmarkStart w:id="1" w:name="_Toc145088579"/>
      <w:bookmarkStart w:id="2" w:name="_Toc168311808"/>
      <w:bookmarkStart w:id="3" w:name="_Toc171690820"/>
      <w:bookmarkStart w:id="4" w:name="_Toc127284520"/>
      <w:r w:rsidRPr="007158DE">
        <w:lastRenderedPageBreak/>
        <w:t xml:space="preserve">ΘΕΜΑΤΑ </w:t>
      </w:r>
      <w:bookmarkEnd w:id="0"/>
      <w:bookmarkEnd w:id="1"/>
      <w:r w:rsidRPr="007158DE">
        <w:t>ΑΝΑΠΤΥΞΙΑΚΩΝ – ΧΡΗΜΑΤΟΔΟΤΙΚΩΝ ΠΡΟΓΡΑΜΜΑΤΩΝ</w:t>
      </w:r>
      <w:bookmarkEnd w:id="2"/>
      <w:bookmarkEnd w:id="3"/>
    </w:p>
    <w:p w14:paraId="3E716387" w14:textId="3F28C500" w:rsidR="004741B5" w:rsidRPr="007158DE" w:rsidRDefault="00E273C0" w:rsidP="008C75ED">
      <w:pPr>
        <w:pStyle w:val="20"/>
        <w:shd w:val="clear" w:color="auto" w:fill="D9D9D9" w:themeFill="background1" w:themeFillShade="D9"/>
        <w:spacing w:before="0" w:after="120" w:line="360" w:lineRule="auto"/>
        <w:ind w:right="45"/>
        <w:jc w:val="both"/>
        <w:rPr>
          <w:rFonts w:ascii="Times New Roman" w:hAnsi="Times New Roman" w:cs="Times New Roman"/>
          <w:sz w:val="24"/>
          <w:szCs w:val="24"/>
        </w:rPr>
      </w:pPr>
      <w:bookmarkStart w:id="5" w:name="_Toc119053815"/>
      <w:bookmarkStart w:id="6" w:name="_Toc145088580"/>
      <w:bookmarkStart w:id="7" w:name="_Toc168311809"/>
      <w:bookmarkStart w:id="8" w:name="_Toc171690821"/>
      <w:r w:rsidRPr="007158DE">
        <w:rPr>
          <w:rFonts w:ascii="Times New Roman" w:hAnsi="Times New Roman" w:cs="Times New Roman"/>
          <w:b/>
          <w:bCs/>
          <w:color w:val="auto"/>
          <w:sz w:val="24"/>
          <w:szCs w:val="24"/>
        </w:rPr>
        <w:t>Α.</w:t>
      </w:r>
      <w:bookmarkEnd w:id="5"/>
      <w:bookmarkEnd w:id="6"/>
      <w:r w:rsidR="00D155C4" w:rsidRPr="007158DE">
        <w:rPr>
          <w:rFonts w:ascii="Times New Roman" w:hAnsi="Times New Roman" w:cs="Times New Roman"/>
          <w:b/>
          <w:bCs/>
          <w:color w:val="auto"/>
          <w:sz w:val="24"/>
          <w:szCs w:val="24"/>
        </w:rPr>
        <w:t xml:space="preserve"> </w:t>
      </w:r>
      <w:bookmarkEnd w:id="7"/>
      <w:r w:rsidR="00DE0027" w:rsidRPr="007158DE">
        <w:rPr>
          <w:rFonts w:ascii="Times New Roman" w:hAnsi="Times New Roman" w:cs="Times New Roman"/>
          <w:b/>
          <w:bCs/>
          <w:color w:val="auto"/>
          <w:sz w:val="24"/>
          <w:szCs w:val="24"/>
        </w:rPr>
        <w:t>Πρόγραμμα νέας επιχειρηματικότητας για ωφελούμενους ηλικίας 30 έως 55 ετών με έμφαση στην ψηφιακή οικονομία (</w:t>
      </w:r>
      <w:proofErr w:type="spellStart"/>
      <w:r w:rsidR="00DE0027" w:rsidRPr="007158DE">
        <w:rPr>
          <w:rFonts w:ascii="Times New Roman" w:hAnsi="Times New Roman" w:cs="Times New Roman"/>
          <w:b/>
          <w:bCs/>
          <w:color w:val="auto"/>
          <w:sz w:val="24"/>
          <w:szCs w:val="24"/>
        </w:rPr>
        <w:t>Phasing</w:t>
      </w:r>
      <w:proofErr w:type="spellEnd"/>
      <w:r w:rsidR="00DE0027" w:rsidRPr="007158DE">
        <w:rPr>
          <w:rFonts w:ascii="Times New Roman" w:hAnsi="Times New Roman" w:cs="Times New Roman"/>
          <w:b/>
          <w:bCs/>
          <w:color w:val="auto"/>
          <w:sz w:val="24"/>
          <w:szCs w:val="24"/>
        </w:rPr>
        <w:t>)</w:t>
      </w:r>
      <w:bookmarkEnd w:id="8"/>
    </w:p>
    <w:p w14:paraId="16154159" w14:textId="08523D9B" w:rsidR="00DE0027" w:rsidRPr="007158DE" w:rsidRDefault="00DE0027" w:rsidP="00DE0027">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 xml:space="preserve">Η Δράση εντάχθηκε στο </w:t>
      </w:r>
      <w:proofErr w:type="spellStart"/>
      <w:r w:rsidRPr="007158DE">
        <w:rPr>
          <w:rFonts w:ascii="Times New Roman" w:hAnsi="Times New Roman" w:cs="Times New Roman"/>
          <w:sz w:val="24"/>
          <w:szCs w:val="24"/>
        </w:rPr>
        <w:t>ΕΠΑνΕΚ</w:t>
      </w:r>
      <w:proofErr w:type="spellEnd"/>
      <w:r w:rsidRPr="007158DE">
        <w:rPr>
          <w:rFonts w:ascii="Times New Roman" w:hAnsi="Times New Roman" w:cs="Times New Roman"/>
          <w:sz w:val="24"/>
          <w:szCs w:val="24"/>
        </w:rPr>
        <w:t xml:space="preserve"> ως μία πράξη με δικαιούχο την ΔΥΠΑ. </w:t>
      </w:r>
      <w:r w:rsidRPr="007158DE">
        <w:rPr>
          <w:rFonts w:ascii="Times New Roman" w:hAnsi="Times New Roman" w:cs="Times New Roman"/>
          <w:b/>
          <w:bCs/>
          <w:sz w:val="24"/>
          <w:szCs w:val="24"/>
        </w:rPr>
        <w:t>Αφορά την ενίσχυση νέων επιχειρήσεων που έχουν δημιουργηθεί από 1/1/2022 και μετά, από πρώην άνεργους ηλικίας 30-55 ετών</w:t>
      </w:r>
      <w:r w:rsidRPr="007158DE">
        <w:rPr>
          <w:rFonts w:ascii="Times New Roman" w:hAnsi="Times New Roman" w:cs="Times New Roman"/>
          <w:sz w:val="24"/>
          <w:szCs w:val="24"/>
        </w:rPr>
        <w:t>. Έμφαση δόθηκε στις επιχειρήσεις που δραστηριοποιούνται στην ψηφιακή οικονομία.​​​​</w:t>
      </w:r>
    </w:p>
    <w:p w14:paraId="6DF58380" w14:textId="63A65A0D" w:rsidR="008D28B6" w:rsidRPr="007158DE" w:rsidRDefault="008D28B6" w:rsidP="008D28B6">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 xml:space="preserve">Προκηρύχτηκε αρχικά με τον τίτλο «Πρόγραμμα επιχορήγησης επιχειρηματικών πρωτοβουλιών απασχόλησης 3.220 νέων ελεύθερων επαγγελματιών ηλικίας 30 έως 45 ετών, στις Λιγότερο Αναπτυγμένες Περιφέρειες (ΛΑΠ) και στην Περιφέρεια Δυτικής Μακεδονίας, με έμφαση στην ψηφιακή οικονομία» με το σύνολο του προϋπολογισμού των 47.65 εκ.€ και αφορούσε την ενίσχυση νέων επιχειρήσεων που έχουν δημιουργηθεί από 1/1/2022 και μετά, από πρώην άνεργους ηλικίας 30-45 ετών στις Λιγότερο αναπτυγμένες Περιφέρειες και πιλοτικά σε μια Περιφέρεια A/A Πρόσκλησης: 8013 /Έκδοση: 1.0 Έντυπο: Ε.Ι.1_2 4 Μετάβασης (Περιφέρεια Δυτικής Μακεδονίας). Η Περιφέρεια της Δυτικής Μακεδονίας επιλέχθηκε λόγω της </w:t>
      </w:r>
      <w:proofErr w:type="spellStart"/>
      <w:r w:rsidRPr="007158DE">
        <w:rPr>
          <w:rFonts w:ascii="Times New Roman" w:hAnsi="Times New Roman" w:cs="Times New Roman"/>
          <w:sz w:val="24"/>
          <w:szCs w:val="24"/>
        </w:rPr>
        <w:t>απολιγνιτοποίησης</w:t>
      </w:r>
      <w:proofErr w:type="spellEnd"/>
      <w:r w:rsidRPr="007158DE">
        <w:rPr>
          <w:rFonts w:ascii="Times New Roman" w:hAnsi="Times New Roman" w:cs="Times New Roman"/>
          <w:sz w:val="24"/>
          <w:szCs w:val="24"/>
        </w:rPr>
        <w:t xml:space="preserve"> της περιοχής και για να λειτουργήσει ως πιλότος για τη διευρυμένη υλοποίηση της δράσης στις υπόλοιπες Περιφέρειες σε Μετάβαση της χώρας. Μετά την έκδοση των αποτελεσμάτων της προκήρυξης, λόγω σημαντικών αδιάθετων ποσών, η δράση αναθεωρήθηκε με διεύρυνση ηλικιακού ορίου ενισχυόμενων, διεύρυνση της γεωγραφικής εμβέλειας της παρέμβασης (σε όλες τις Περιφέρειες της χώρας πλην Αττικής και Νοτίου Αιγαίου) και προκήρυξη 2ου κύκλου με τα αδιάθετα ποσά. Ο 2ος κύκλος προκηρύχτηκε με τον τίτλο: Πρόγραμμα νέας επιχειρηματικότητας για 1.900 ωφελούμενους ηλικίας 30 έως 55 ετών με έμφαση στην ψηφιακή οικονομία» Η διάρκεια της επιχορήγησης είναι 12 μήνες και η πράξη υλοποιείται με επιλογές απλοποιημένου κόστους. Η ενταγμένη πράξη (μια πράξη και για τους δύο κύκλους) χαρακτηρίστηκε ως </w:t>
      </w:r>
      <w:proofErr w:type="spellStart"/>
      <w:r w:rsidRPr="007158DE">
        <w:rPr>
          <w:rFonts w:ascii="Times New Roman" w:hAnsi="Times New Roman" w:cs="Times New Roman"/>
          <w:sz w:val="24"/>
          <w:szCs w:val="24"/>
        </w:rPr>
        <w:t>τμηματοποιημένη</w:t>
      </w:r>
      <w:proofErr w:type="spellEnd"/>
      <w:r w:rsidRPr="007158DE">
        <w:rPr>
          <w:rFonts w:ascii="Times New Roman" w:hAnsi="Times New Roman" w:cs="Times New Roman"/>
          <w:sz w:val="24"/>
          <w:szCs w:val="24"/>
        </w:rPr>
        <w:t xml:space="preserve"> (</w:t>
      </w:r>
      <w:proofErr w:type="spellStart"/>
      <w:r w:rsidRPr="007158DE">
        <w:rPr>
          <w:rFonts w:ascii="Times New Roman" w:hAnsi="Times New Roman" w:cs="Times New Roman"/>
          <w:sz w:val="24"/>
          <w:szCs w:val="24"/>
        </w:rPr>
        <w:t>phasing</w:t>
      </w:r>
      <w:proofErr w:type="spellEnd"/>
      <w:r w:rsidRPr="007158DE">
        <w:rPr>
          <w:rFonts w:ascii="Times New Roman" w:hAnsi="Times New Roman" w:cs="Times New Roman"/>
          <w:sz w:val="24"/>
          <w:szCs w:val="24"/>
        </w:rPr>
        <w:t xml:space="preserve">) λόγω της προκήρυξης του β' κύκλου, ο οποίος δεν </w:t>
      </w:r>
      <w:proofErr w:type="spellStart"/>
      <w:r w:rsidRPr="007158DE">
        <w:rPr>
          <w:rFonts w:ascii="Times New Roman" w:hAnsi="Times New Roman" w:cs="Times New Roman"/>
          <w:sz w:val="24"/>
          <w:szCs w:val="24"/>
        </w:rPr>
        <w:t>εδύνατο</w:t>
      </w:r>
      <w:proofErr w:type="spellEnd"/>
      <w:r w:rsidRPr="007158DE">
        <w:rPr>
          <w:rFonts w:ascii="Times New Roman" w:hAnsi="Times New Roman" w:cs="Times New Roman"/>
          <w:sz w:val="24"/>
          <w:szCs w:val="24"/>
        </w:rPr>
        <w:t xml:space="preserve"> να ολοκληρωθεί ως 31.12.2023. Τα εγκεκριμένα σχέδια του α' κύκλου ολοκληρώθηκαν στο σύνολό τους στο πλαίσιο του </w:t>
      </w:r>
      <w:proofErr w:type="spellStart"/>
      <w:r w:rsidRPr="007158DE">
        <w:rPr>
          <w:rFonts w:ascii="Times New Roman" w:hAnsi="Times New Roman" w:cs="Times New Roman"/>
          <w:sz w:val="24"/>
          <w:szCs w:val="24"/>
        </w:rPr>
        <w:t>ΕΠΑνΕΚ</w:t>
      </w:r>
      <w:proofErr w:type="spellEnd"/>
      <w:r w:rsidRPr="007158DE">
        <w:rPr>
          <w:rFonts w:ascii="Times New Roman" w:hAnsi="Times New Roman" w:cs="Times New Roman"/>
          <w:sz w:val="24"/>
          <w:szCs w:val="24"/>
        </w:rPr>
        <w:t xml:space="preserve">, όπως επίσης και μια μερίδα των εγκεκριμένων σχεδίων του β' κύκλου. Για τα υπόλοιπα σχέδια, η ολοκλήρωση των οποίων (πλήρες 12μηνο λειτουργίας) υπερβαίνει το χρονικό ορόσημο της 31.12.2023, το τμήμα του φυσικού </w:t>
      </w:r>
      <w:r w:rsidRPr="007158DE">
        <w:rPr>
          <w:rFonts w:ascii="Times New Roman" w:hAnsi="Times New Roman" w:cs="Times New Roman"/>
          <w:sz w:val="24"/>
          <w:szCs w:val="24"/>
        </w:rPr>
        <w:lastRenderedPageBreak/>
        <w:t xml:space="preserve">και οικονομικού αντικειμένου που αντιστοιχεί σε ορόσημα (βάσει της εγκεκριμένης μεθοδολογίας απλοποιημένου κόστους με την οποία εφαρμόζεται η πράξη) που επιτυγχάνονται μετά την 31/12/2023, εντάσσεται ως β' φάση </w:t>
      </w:r>
      <w:proofErr w:type="spellStart"/>
      <w:r w:rsidRPr="007158DE">
        <w:rPr>
          <w:rFonts w:ascii="Times New Roman" w:hAnsi="Times New Roman" w:cs="Times New Roman"/>
          <w:sz w:val="24"/>
          <w:szCs w:val="24"/>
        </w:rPr>
        <w:t>τμηματοποιημένης</w:t>
      </w:r>
      <w:proofErr w:type="spellEnd"/>
      <w:r w:rsidRPr="007158DE">
        <w:rPr>
          <w:rFonts w:ascii="Times New Roman" w:hAnsi="Times New Roman" w:cs="Times New Roman"/>
          <w:sz w:val="24"/>
          <w:szCs w:val="24"/>
        </w:rPr>
        <w:t xml:space="preserve"> πράξης στο Πρόγραμμα ¨Ανταγωνιστικότητα 2021-2027.</w:t>
      </w:r>
    </w:p>
    <w:p w14:paraId="66066F7E" w14:textId="1FF02E62" w:rsidR="004F0FF4" w:rsidRPr="0088516C" w:rsidRDefault="00DE0027" w:rsidP="00DE0027">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 xml:space="preserve">Η β΄ φάση της Δράσης στο πλαίσιο του ΕΣΠΑ 2021-2027, αφορά στην ενίσχυση επιχειρήσεων που στο σύνολό τους συστάθηκαν εντός του 2023, εγκρίθηκαν προς χρηματοδότηση και υλοποίησαν μέρος του εγκεκριμένου σχεδίου τους στο πλαίσιο του </w:t>
      </w:r>
      <w:proofErr w:type="spellStart"/>
      <w:r w:rsidRPr="007158DE">
        <w:rPr>
          <w:rFonts w:ascii="Times New Roman" w:hAnsi="Times New Roman" w:cs="Times New Roman"/>
          <w:sz w:val="24"/>
          <w:szCs w:val="24"/>
        </w:rPr>
        <w:t>ΕΠΑνΕΚ</w:t>
      </w:r>
      <w:proofErr w:type="spellEnd"/>
      <w:r w:rsidRPr="007158DE">
        <w:rPr>
          <w:rFonts w:ascii="Times New Roman" w:hAnsi="Times New Roman" w:cs="Times New Roman"/>
          <w:sz w:val="24"/>
          <w:szCs w:val="24"/>
        </w:rPr>
        <w:t xml:space="preserve"> 2014-2020 με </w:t>
      </w:r>
      <w:proofErr w:type="spellStart"/>
      <w:r w:rsidRPr="007158DE">
        <w:rPr>
          <w:rFonts w:ascii="Times New Roman" w:hAnsi="Times New Roman" w:cs="Times New Roman"/>
          <w:sz w:val="24"/>
          <w:szCs w:val="24"/>
        </w:rPr>
        <w:t>επιλεξιμότητα</w:t>
      </w:r>
      <w:proofErr w:type="spellEnd"/>
      <w:r w:rsidRPr="007158DE">
        <w:rPr>
          <w:rFonts w:ascii="Times New Roman" w:hAnsi="Times New Roman" w:cs="Times New Roman"/>
          <w:sz w:val="24"/>
          <w:szCs w:val="24"/>
        </w:rPr>
        <w:t xml:space="preserve"> από την ημερομηνία σύστασής τους, και ολοκληρώνουν το φυσικό και οικονομικό αντικείμενο των σχεδίων τους στο πλαίσιο του Προγράμματος «Ανταγωνιστικότητα» επιτυγχάνοντας εντός του 2024 είτε το τρίτο ορόσημο, είτε το δεύτερο και το τρίτο ορόσημο, με βάση τα οποία καταβάλλεται η ενίσχυση τους. Στη β’ φάση της δράσης (</w:t>
      </w:r>
      <w:proofErr w:type="spellStart"/>
      <w:r w:rsidRPr="007158DE">
        <w:rPr>
          <w:rFonts w:ascii="Times New Roman" w:hAnsi="Times New Roman" w:cs="Times New Roman"/>
          <w:sz w:val="24"/>
          <w:szCs w:val="24"/>
        </w:rPr>
        <w:t>ππ</w:t>
      </w:r>
      <w:proofErr w:type="spellEnd"/>
      <w:r w:rsidRPr="007158DE">
        <w:rPr>
          <w:rFonts w:ascii="Times New Roman" w:hAnsi="Times New Roman" w:cs="Times New Roman"/>
          <w:sz w:val="24"/>
          <w:szCs w:val="24"/>
        </w:rPr>
        <w:t xml:space="preserve"> 2021-2027) άμεσα ωφελούμενοι είναι οι επιχειρήσεις, και δεν εφαρμόζονται οι κοινοί δείκτες ΕΚΤ για τους συμμετέχοντες.​</w:t>
      </w:r>
    </w:p>
    <w:p w14:paraId="40DC50C9" w14:textId="77777777" w:rsidR="004F0FF4" w:rsidRPr="0088516C" w:rsidRDefault="004F0FF4" w:rsidP="004F0FF4">
      <w:pPr>
        <w:pStyle w:val="a7"/>
        <w:spacing w:line="360" w:lineRule="auto"/>
        <w:jc w:val="both"/>
        <w:rPr>
          <w:rFonts w:ascii="Times New Roman" w:hAnsi="Times New Roman" w:cs="Times New Roman"/>
          <w:b/>
          <w:bCs/>
          <w:sz w:val="24"/>
          <w:szCs w:val="24"/>
          <w:u w:val="single"/>
          <w:lang w:val="el-GR"/>
        </w:rPr>
      </w:pPr>
    </w:p>
    <w:p w14:paraId="1DB61C55" w14:textId="6AA480AB" w:rsidR="004F0FF4" w:rsidRPr="007158DE" w:rsidRDefault="004F0FF4" w:rsidP="004F0FF4">
      <w:pPr>
        <w:spacing w:line="360" w:lineRule="auto"/>
        <w:jc w:val="both"/>
        <w:rPr>
          <w:rFonts w:ascii="Times New Roman" w:hAnsi="Times New Roman" w:cs="Times New Roman"/>
          <w:b/>
          <w:bCs/>
          <w:sz w:val="24"/>
          <w:szCs w:val="24"/>
          <w:u w:val="single"/>
        </w:rPr>
      </w:pPr>
      <w:r w:rsidRPr="007158DE">
        <w:rPr>
          <w:rFonts w:ascii="Times New Roman" w:hAnsi="Times New Roman" w:cs="Times New Roman"/>
          <w:b/>
          <w:bCs/>
          <w:sz w:val="24"/>
          <w:szCs w:val="24"/>
          <w:u w:val="single"/>
        </w:rPr>
        <w:t xml:space="preserve">Οδηγίες Υποβολής Προτάσεων </w:t>
      </w:r>
    </w:p>
    <w:p w14:paraId="2BF49386" w14:textId="7289A110" w:rsidR="007630AD" w:rsidRPr="007158DE" w:rsidRDefault="007630AD" w:rsidP="004F0FF4">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 xml:space="preserve">Οι υποψήφιοι δικαιούχοι υποβάλλουν αποκλειστικά ηλεκτρονικά τις προτάσεις μέσω του ΟΠΣ. Για τον σκοπό αυτό, απαιτείται να διαθέτουν ατομικό λογαριασμό χρήστη (αναγνωριστικό και συνθηματικό) για την πρόσβαση στο ΟΠΣ: </w:t>
      </w:r>
    </w:p>
    <w:p w14:paraId="5E0CCC5C" w14:textId="5724FCA4" w:rsidR="007630AD" w:rsidRPr="007158DE" w:rsidRDefault="007630AD" w:rsidP="007630AD">
      <w:pPr>
        <w:pStyle w:val="a7"/>
        <w:numPr>
          <w:ilvl w:val="0"/>
          <w:numId w:val="36"/>
        </w:numPr>
        <w:spacing w:line="360" w:lineRule="auto"/>
        <w:jc w:val="both"/>
        <w:rPr>
          <w:rFonts w:ascii="Times New Roman" w:hAnsi="Times New Roman" w:cs="Times New Roman"/>
          <w:sz w:val="24"/>
          <w:szCs w:val="24"/>
          <w:lang w:val="el-GR"/>
        </w:rPr>
      </w:pPr>
      <w:r w:rsidRPr="007158DE">
        <w:rPr>
          <w:rFonts w:ascii="Times New Roman" w:hAnsi="Times New Roman" w:cs="Times New Roman"/>
          <w:sz w:val="24"/>
          <w:szCs w:val="24"/>
          <w:lang w:val="el-GR"/>
        </w:rPr>
        <w:t xml:space="preserve">Τα στελέχη του Δικαιούχου που έχουν την ευθύνη για συμπλήρωση δελτίων και </w:t>
      </w:r>
    </w:p>
    <w:p w14:paraId="5B15FC3B" w14:textId="7986472E" w:rsidR="007630AD" w:rsidRPr="007158DE" w:rsidRDefault="007630AD" w:rsidP="007630AD">
      <w:pPr>
        <w:pStyle w:val="a7"/>
        <w:numPr>
          <w:ilvl w:val="0"/>
          <w:numId w:val="36"/>
        </w:numPr>
        <w:spacing w:line="360" w:lineRule="auto"/>
        <w:jc w:val="both"/>
        <w:rPr>
          <w:rFonts w:ascii="Times New Roman" w:hAnsi="Times New Roman" w:cs="Times New Roman"/>
          <w:sz w:val="24"/>
          <w:szCs w:val="24"/>
          <w:lang w:val="el-GR"/>
        </w:rPr>
      </w:pPr>
      <w:r w:rsidRPr="007158DE">
        <w:rPr>
          <w:rFonts w:ascii="Times New Roman" w:hAnsi="Times New Roman" w:cs="Times New Roman"/>
          <w:sz w:val="24"/>
          <w:szCs w:val="24"/>
          <w:lang w:val="el-GR"/>
        </w:rPr>
        <w:t xml:space="preserve">Ο νόμιμος εκπρόσωπος του Δικαιούχο για την υποβολή των προτάσεων, ή άλλος χρήστης του συστήματος που έχει εξουσιοδοτηθεί για την υποβολή. Οδηγίες για απόκτηση λογαριασμού χρήστη στο ΟΠΣ βρίσκονται στην ηλεκτρονική διεύθυνση </w:t>
      </w:r>
      <w:r w:rsidRPr="007158DE">
        <w:rPr>
          <w:rFonts w:ascii="Times New Roman" w:hAnsi="Times New Roman" w:cs="Times New Roman"/>
          <w:sz w:val="24"/>
          <w:szCs w:val="24"/>
        </w:rPr>
        <w:t>http</w:t>
      </w:r>
      <w:r w:rsidRPr="007158DE">
        <w:rPr>
          <w:rFonts w:ascii="Times New Roman" w:hAnsi="Times New Roman" w:cs="Times New Roman"/>
          <w:sz w:val="24"/>
          <w:szCs w:val="24"/>
          <w:lang w:val="el-GR"/>
        </w:rPr>
        <w:t>://</w:t>
      </w:r>
      <w:r w:rsidRPr="007158DE">
        <w:rPr>
          <w:rFonts w:ascii="Times New Roman" w:hAnsi="Times New Roman" w:cs="Times New Roman"/>
          <w:sz w:val="24"/>
          <w:szCs w:val="24"/>
        </w:rPr>
        <w:t>logon</w:t>
      </w:r>
      <w:r w:rsidRPr="007158DE">
        <w:rPr>
          <w:rFonts w:ascii="Times New Roman" w:hAnsi="Times New Roman" w:cs="Times New Roman"/>
          <w:sz w:val="24"/>
          <w:szCs w:val="24"/>
          <w:lang w:val="el-GR"/>
        </w:rPr>
        <w:t>.</w:t>
      </w:r>
      <w:r w:rsidRPr="007158DE">
        <w:rPr>
          <w:rFonts w:ascii="Times New Roman" w:hAnsi="Times New Roman" w:cs="Times New Roman"/>
          <w:sz w:val="24"/>
          <w:szCs w:val="24"/>
        </w:rPr>
        <w:t>ops</w:t>
      </w:r>
      <w:r w:rsidRPr="007158DE">
        <w:rPr>
          <w:rFonts w:ascii="Times New Roman" w:hAnsi="Times New Roman" w:cs="Times New Roman"/>
          <w:sz w:val="24"/>
          <w:szCs w:val="24"/>
          <w:lang w:val="el-GR"/>
        </w:rPr>
        <w:t>.</w:t>
      </w:r>
      <w:r w:rsidRPr="007158DE">
        <w:rPr>
          <w:rFonts w:ascii="Times New Roman" w:hAnsi="Times New Roman" w:cs="Times New Roman"/>
          <w:sz w:val="24"/>
          <w:szCs w:val="24"/>
        </w:rPr>
        <w:t>gr</w:t>
      </w:r>
      <w:r w:rsidRPr="007158DE">
        <w:rPr>
          <w:rFonts w:ascii="Times New Roman" w:hAnsi="Times New Roman" w:cs="Times New Roman"/>
          <w:sz w:val="24"/>
          <w:szCs w:val="24"/>
          <w:lang w:val="el-GR"/>
        </w:rPr>
        <w:t xml:space="preserve"> (Εγγραφή Χρήστη Δικαιούχου).</w:t>
      </w:r>
    </w:p>
    <w:p w14:paraId="67B94825" w14:textId="77777777" w:rsidR="007630AD" w:rsidRPr="007158DE" w:rsidRDefault="007630AD" w:rsidP="007630AD">
      <w:pPr>
        <w:pStyle w:val="a7"/>
        <w:spacing w:line="360" w:lineRule="auto"/>
        <w:jc w:val="both"/>
        <w:rPr>
          <w:rFonts w:ascii="Times New Roman" w:hAnsi="Times New Roman" w:cs="Times New Roman"/>
          <w:sz w:val="24"/>
          <w:szCs w:val="24"/>
          <w:lang w:val="el-GR"/>
        </w:rPr>
      </w:pPr>
    </w:p>
    <w:p w14:paraId="5A19A88C" w14:textId="5487A771" w:rsidR="00DE0027" w:rsidRPr="007158DE" w:rsidRDefault="00DE0027" w:rsidP="007630AD">
      <w:pPr>
        <w:spacing w:line="360" w:lineRule="auto"/>
        <w:jc w:val="both"/>
        <w:rPr>
          <w:rFonts w:ascii="Times New Roman" w:hAnsi="Times New Roman" w:cs="Times New Roman"/>
          <w:b/>
          <w:bCs/>
          <w:sz w:val="24"/>
          <w:szCs w:val="24"/>
        </w:rPr>
      </w:pPr>
      <w:r w:rsidRPr="007158DE">
        <w:rPr>
          <w:rFonts w:ascii="Times New Roman" w:hAnsi="Times New Roman" w:cs="Times New Roman"/>
          <w:b/>
          <w:bCs/>
          <w:sz w:val="24"/>
          <w:szCs w:val="24"/>
        </w:rPr>
        <w:t>Σε ποιους απευθύνεται</w:t>
      </w:r>
      <w:r w:rsidR="007630AD" w:rsidRPr="007158DE">
        <w:rPr>
          <w:rFonts w:ascii="Times New Roman" w:hAnsi="Times New Roman" w:cs="Times New Roman"/>
          <w:b/>
          <w:bCs/>
          <w:sz w:val="24"/>
          <w:szCs w:val="24"/>
        </w:rPr>
        <w:t>:</w:t>
      </w:r>
    </w:p>
    <w:p w14:paraId="5685DB90" w14:textId="1A86467E" w:rsidR="00DE0027" w:rsidRPr="007158DE" w:rsidRDefault="00DE0027" w:rsidP="00DE0027">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Δημόσια Υπηρεσία Απασχόλησης​​​​</w:t>
      </w:r>
    </w:p>
    <w:p w14:paraId="43408CA0" w14:textId="77777777" w:rsidR="007630AD" w:rsidRPr="007158DE" w:rsidRDefault="007630AD" w:rsidP="007630AD">
      <w:pPr>
        <w:spacing w:line="360" w:lineRule="auto"/>
        <w:jc w:val="both"/>
        <w:rPr>
          <w:rFonts w:ascii="Times New Roman" w:hAnsi="Times New Roman" w:cs="Times New Roman"/>
          <w:b/>
          <w:bCs/>
          <w:sz w:val="24"/>
          <w:szCs w:val="24"/>
        </w:rPr>
      </w:pPr>
    </w:p>
    <w:p w14:paraId="569E1788" w14:textId="77777777" w:rsidR="007630AD" w:rsidRPr="007158DE" w:rsidRDefault="007630AD" w:rsidP="007630AD">
      <w:pPr>
        <w:spacing w:line="360" w:lineRule="auto"/>
        <w:jc w:val="both"/>
        <w:rPr>
          <w:rFonts w:ascii="Times New Roman" w:hAnsi="Times New Roman" w:cs="Times New Roman"/>
          <w:b/>
          <w:bCs/>
          <w:sz w:val="24"/>
          <w:szCs w:val="24"/>
        </w:rPr>
      </w:pPr>
    </w:p>
    <w:p w14:paraId="2017E14D" w14:textId="4A38FBB3" w:rsidR="007630AD" w:rsidRPr="007158DE" w:rsidRDefault="00DE0027" w:rsidP="007630AD">
      <w:pPr>
        <w:spacing w:line="360" w:lineRule="auto"/>
        <w:jc w:val="both"/>
        <w:rPr>
          <w:rFonts w:ascii="Times New Roman" w:hAnsi="Times New Roman" w:cs="Times New Roman"/>
          <w:b/>
          <w:bCs/>
          <w:sz w:val="24"/>
          <w:szCs w:val="24"/>
        </w:rPr>
      </w:pPr>
      <w:r w:rsidRPr="007158DE">
        <w:rPr>
          <w:rFonts w:ascii="Times New Roman" w:hAnsi="Times New Roman" w:cs="Times New Roman"/>
          <w:b/>
          <w:bCs/>
          <w:sz w:val="24"/>
          <w:szCs w:val="24"/>
        </w:rPr>
        <w:lastRenderedPageBreak/>
        <w:t>Περίοδος υποβολής</w:t>
      </w:r>
      <w:r w:rsidR="007630AD" w:rsidRPr="007158DE">
        <w:rPr>
          <w:rFonts w:ascii="Times New Roman" w:hAnsi="Times New Roman" w:cs="Times New Roman"/>
          <w:b/>
          <w:bCs/>
          <w:sz w:val="24"/>
          <w:szCs w:val="24"/>
        </w:rPr>
        <w:t>:</w:t>
      </w:r>
    </w:p>
    <w:p w14:paraId="11878C4E" w14:textId="77777777" w:rsidR="007630AD" w:rsidRPr="007158DE" w:rsidRDefault="007630AD" w:rsidP="007630AD">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 xml:space="preserve">Οι προτάσεις υποβάλλονται μέσω του ΟΠΣ στην ηλεκτρονική διεύθυνση http://logon.ops.gr </w:t>
      </w:r>
      <w:r w:rsidRPr="007158DE">
        <w:rPr>
          <w:rFonts w:ascii="Times New Roman" w:hAnsi="Times New Roman" w:cs="Times New Roman"/>
          <w:b/>
          <w:bCs/>
          <w:sz w:val="24"/>
          <w:szCs w:val="24"/>
        </w:rPr>
        <w:t>από την 10/07/2024 (ημερομηνία έναρξης υποβολής προτάσεων), ώρα 08:00 έως, αποκλειστικά, την 30/09/2024 (ημερομηνία λήξης υποβολής προτάσεων), ώρα 07:00</w:t>
      </w:r>
      <w:r w:rsidRPr="007158DE">
        <w:rPr>
          <w:rFonts w:ascii="Times New Roman" w:hAnsi="Times New Roman" w:cs="Times New Roman"/>
          <w:sz w:val="24"/>
          <w:szCs w:val="24"/>
        </w:rPr>
        <w:t xml:space="preserve">, από τον νόμιμο εκπρόσωπο του Δικαιούχου. Ο Δικαιούχος μετά την επιτυχή υποβολή της πρότασης ενημερώνεται σχετικά μέσω του ΟΠΣ. </w:t>
      </w:r>
    </w:p>
    <w:p w14:paraId="4299C9D8" w14:textId="2983FAD9" w:rsidR="007630AD" w:rsidRPr="007158DE" w:rsidRDefault="007630AD"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 xml:space="preserve">Σε περιπτώσεις εγγράφων, για τα οποία δεν είναι τεχνικά εφικτή η ηλεκτρονική επισύναψη/υποβολή (π.χ. χάρτες, σχέδια, </w:t>
      </w:r>
      <w:r w:rsidR="00B8391B" w:rsidRPr="007158DE">
        <w:rPr>
          <w:rFonts w:ascii="Times New Roman" w:hAnsi="Times New Roman" w:cs="Times New Roman"/>
          <w:sz w:val="24"/>
          <w:szCs w:val="24"/>
        </w:rPr>
        <w:t>κ.λπ.</w:t>
      </w:r>
      <w:r w:rsidRPr="007158DE">
        <w:rPr>
          <w:rFonts w:ascii="Times New Roman" w:hAnsi="Times New Roman" w:cs="Times New Roman"/>
          <w:sz w:val="24"/>
          <w:szCs w:val="24"/>
        </w:rPr>
        <w:t xml:space="preserve">), ο δικαιούχος υποχρεούται να τα αποστείλει στην Ειδική Υπηρεσία Διαχείρισης/ΕΦ στη διεύθυνση: ΜΕΣΟΓΕΙΩΝ 56, ΑΘΗΝΑ 11527 , εντός 10 εργάσιμων ημερών από την ημερομηνία ηλεκτρονικής υποβολής της πρότασης από τον Δικαιούχο Δεν θα γίνονται δεκτές προτάσεις εκτός των ανωτέρω προθεσμιών. </w:t>
      </w:r>
    </w:p>
    <w:p w14:paraId="7C500D7D" w14:textId="77777777" w:rsidR="007630AD" w:rsidRPr="007158DE" w:rsidRDefault="007630AD"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 xml:space="preserve">Πριν τη λήξη της προθεσμίας υποβολής προτάσεων, επιτρέπεται η </w:t>
      </w:r>
      <w:proofErr w:type="spellStart"/>
      <w:r w:rsidRPr="007158DE">
        <w:rPr>
          <w:rFonts w:ascii="Times New Roman" w:hAnsi="Times New Roman" w:cs="Times New Roman"/>
          <w:sz w:val="24"/>
          <w:szCs w:val="24"/>
        </w:rPr>
        <w:t>επανυποβολή</w:t>
      </w:r>
      <w:proofErr w:type="spellEnd"/>
      <w:r w:rsidRPr="007158DE">
        <w:rPr>
          <w:rFonts w:ascii="Times New Roman" w:hAnsi="Times New Roman" w:cs="Times New Roman"/>
          <w:sz w:val="24"/>
          <w:szCs w:val="24"/>
        </w:rPr>
        <w:t xml:space="preserve"> νέας πρότασης κατόπιν ακύρωσης της αρχικής πρότασης. Η πρόταση αξιολογείται βάσει της τελευταίας επιτυχούς/έγκυρης υποβολής. </w:t>
      </w:r>
    </w:p>
    <w:p w14:paraId="0049D2EA" w14:textId="2B2CFE73" w:rsidR="00B8391B" w:rsidRPr="007158DE" w:rsidRDefault="007630AD"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 xml:space="preserve">Η περίοδος υποβολής των προτάσεων δύναται να λήξει σε χρόνο </w:t>
      </w:r>
      <w:proofErr w:type="spellStart"/>
      <w:r w:rsidRPr="007158DE">
        <w:rPr>
          <w:rFonts w:ascii="Times New Roman" w:hAnsi="Times New Roman" w:cs="Times New Roman"/>
          <w:sz w:val="24"/>
          <w:szCs w:val="24"/>
        </w:rPr>
        <w:t>ενωρίτερο</w:t>
      </w:r>
      <w:proofErr w:type="spellEnd"/>
      <w:r w:rsidRPr="007158DE">
        <w:rPr>
          <w:rFonts w:ascii="Times New Roman" w:hAnsi="Times New Roman" w:cs="Times New Roman"/>
          <w:sz w:val="24"/>
          <w:szCs w:val="24"/>
        </w:rPr>
        <w:t xml:space="preserve"> της ανωτέρω προσδιοριζόμενης ημερομηνίας, σε περίπτωση εξάντλησης της προς διάθεση συγχρηματοδοτούμενης δημόσιας δαπάνης της παρούσας πρόσκλησης (άμεση αξιολόγηση). Η ενημέρωση των δυνητικών δικαιούχων γίνεται μέσω του οικείου </w:t>
      </w:r>
      <w:proofErr w:type="spellStart"/>
      <w:r w:rsidRPr="007158DE">
        <w:rPr>
          <w:rFonts w:ascii="Times New Roman" w:hAnsi="Times New Roman" w:cs="Times New Roman"/>
          <w:sz w:val="24"/>
          <w:szCs w:val="24"/>
        </w:rPr>
        <w:t>ιστότοπου</w:t>
      </w:r>
      <w:proofErr w:type="spellEnd"/>
      <w:r w:rsidRPr="007158DE">
        <w:rPr>
          <w:rFonts w:ascii="Times New Roman" w:hAnsi="Times New Roman" w:cs="Times New Roman"/>
          <w:sz w:val="24"/>
          <w:szCs w:val="24"/>
        </w:rPr>
        <w:t xml:space="preserve"> www. antagonistikotita.gr</w:t>
      </w:r>
    </w:p>
    <w:p w14:paraId="75A58FE4" w14:textId="77777777" w:rsidR="00B8391B" w:rsidRPr="007158DE" w:rsidRDefault="00B8391B" w:rsidP="009A4B13">
      <w:pPr>
        <w:pStyle w:val="a7"/>
        <w:spacing w:line="360" w:lineRule="auto"/>
        <w:jc w:val="both"/>
        <w:rPr>
          <w:rFonts w:ascii="Times New Roman" w:hAnsi="Times New Roman" w:cs="Times New Roman"/>
          <w:sz w:val="24"/>
          <w:szCs w:val="24"/>
          <w:lang w:val="el-GR"/>
        </w:rPr>
      </w:pPr>
    </w:p>
    <w:p w14:paraId="6EBBA326" w14:textId="4558AB04" w:rsidR="00DE0027" w:rsidRPr="007158DE" w:rsidRDefault="00DE0027" w:rsidP="009A4B13">
      <w:pPr>
        <w:spacing w:line="360" w:lineRule="auto"/>
        <w:jc w:val="both"/>
        <w:rPr>
          <w:rFonts w:ascii="Times New Roman" w:hAnsi="Times New Roman" w:cs="Times New Roman"/>
          <w:b/>
          <w:bCs/>
          <w:sz w:val="24"/>
          <w:szCs w:val="24"/>
        </w:rPr>
      </w:pPr>
      <w:r w:rsidRPr="007158DE">
        <w:rPr>
          <w:rFonts w:ascii="Times New Roman" w:hAnsi="Times New Roman" w:cs="Times New Roman"/>
          <w:b/>
          <w:bCs/>
          <w:sz w:val="24"/>
          <w:szCs w:val="24"/>
        </w:rPr>
        <w:t>Περιοχή εφαρμογής</w:t>
      </w:r>
      <w:r w:rsidR="00B8391B" w:rsidRPr="007158DE">
        <w:rPr>
          <w:rFonts w:ascii="Times New Roman" w:hAnsi="Times New Roman" w:cs="Times New Roman"/>
          <w:b/>
          <w:bCs/>
          <w:sz w:val="24"/>
          <w:szCs w:val="24"/>
        </w:rPr>
        <w:t>:</w:t>
      </w:r>
    </w:p>
    <w:p w14:paraId="261C71AD" w14:textId="6F40B629" w:rsidR="00B20B7B" w:rsidRPr="0088516C" w:rsidRDefault="00DE0027"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Όλη η Ελλάδα</w:t>
      </w:r>
      <w:r w:rsidR="00B20B7B" w:rsidRPr="007158DE">
        <w:rPr>
          <w:rFonts w:ascii="Times New Roman" w:hAnsi="Times New Roman" w:cs="Times New Roman"/>
          <w:sz w:val="24"/>
          <w:szCs w:val="24"/>
        </w:rPr>
        <w:t>.</w:t>
      </w:r>
    </w:p>
    <w:p w14:paraId="54CFCDDB" w14:textId="77777777" w:rsidR="00B20B7B" w:rsidRPr="007158DE" w:rsidRDefault="00B20B7B" w:rsidP="009A4B13">
      <w:pPr>
        <w:pStyle w:val="a7"/>
        <w:spacing w:line="360" w:lineRule="auto"/>
        <w:jc w:val="both"/>
        <w:rPr>
          <w:rFonts w:ascii="Times New Roman" w:hAnsi="Times New Roman" w:cs="Times New Roman"/>
          <w:sz w:val="24"/>
          <w:szCs w:val="24"/>
          <w:lang w:val="el-GR"/>
        </w:rPr>
      </w:pPr>
    </w:p>
    <w:p w14:paraId="3519EA55" w14:textId="70B4BF9E" w:rsidR="00DE0027" w:rsidRPr="007158DE" w:rsidRDefault="00DE0027" w:rsidP="009A4B13">
      <w:pPr>
        <w:spacing w:line="360" w:lineRule="auto"/>
        <w:jc w:val="both"/>
        <w:rPr>
          <w:rFonts w:ascii="Times New Roman" w:hAnsi="Times New Roman" w:cs="Times New Roman"/>
          <w:b/>
          <w:bCs/>
          <w:sz w:val="24"/>
          <w:szCs w:val="24"/>
        </w:rPr>
      </w:pPr>
      <w:r w:rsidRPr="007158DE">
        <w:rPr>
          <w:rFonts w:ascii="Times New Roman" w:hAnsi="Times New Roman" w:cs="Times New Roman"/>
          <w:b/>
          <w:bCs/>
          <w:sz w:val="24"/>
          <w:szCs w:val="24"/>
        </w:rPr>
        <w:t>Όροι και προϋποθέσεις</w:t>
      </w:r>
      <w:r w:rsidR="00B8391B" w:rsidRPr="007158DE">
        <w:rPr>
          <w:rFonts w:ascii="Times New Roman" w:hAnsi="Times New Roman" w:cs="Times New Roman"/>
          <w:b/>
          <w:bCs/>
          <w:sz w:val="24"/>
          <w:szCs w:val="24"/>
        </w:rPr>
        <w:t>:</w:t>
      </w:r>
    </w:p>
    <w:p w14:paraId="3E3F9BDE" w14:textId="77777777" w:rsidR="00DE0027" w:rsidRPr="007158DE" w:rsidRDefault="00DE0027"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Τα στοιχεία που τεκμηριώνουν την αρμοδιότητα του δικαιούχου προέρχονται από την καταχωρημένη καρτέλα ... </w:t>
      </w:r>
      <w:r w:rsidRPr="007158DE">
        <w:rPr>
          <w:rFonts w:ascii="Times New Roman" w:hAnsi="Times New Roman" w:cs="Times New Roman"/>
          <w:noProof/>
          <w:sz w:val="24"/>
          <w:szCs w:val="24"/>
        </w:rPr>
        <w:drawing>
          <wp:inline distT="0" distB="0" distL="0" distR="0" wp14:anchorId="528C7F2E" wp14:editId="72F7E299">
            <wp:extent cx="180975" cy="180975"/>
            <wp:effectExtent l="0" t="0" r="9525" b="9525"/>
            <wp:docPr id="1606872606" name="Εικόνα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1B503652" w14:textId="77777777" w:rsidR="00B20B7B" w:rsidRPr="007158DE" w:rsidRDefault="00B20B7B" w:rsidP="009A4B13">
      <w:pPr>
        <w:spacing w:line="360" w:lineRule="auto"/>
        <w:jc w:val="both"/>
        <w:rPr>
          <w:rFonts w:ascii="Times New Roman" w:hAnsi="Times New Roman" w:cs="Times New Roman"/>
          <w:sz w:val="24"/>
          <w:szCs w:val="24"/>
        </w:rPr>
      </w:pPr>
    </w:p>
    <w:p w14:paraId="294B5716" w14:textId="343C6EC8" w:rsidR="00DE0027" w:rsidRPr="007158DE" w:rsidRDefault="00DE0027" w:rsidP="009A4B13">
      <w:pPr>
        <w:spacing w:line="360" w:lineRule="auto"/>
        <w:jc w:val="both"/>
        <w:rPr>
          <w:rFonts w:ascii="Times New Roman" w:hAnsi="Times New Roman" w:cs="Times New Roman"/>
          <w:b/>
          <w:bCs/>
          <w:sz w:val="24"/>
          <w:szCs w:val="24"/>
          <w:u w:val="single"/>
        </w:rPr>
      </w:pPr>
      <w:r w:rsidRPr="007158DE">
        <w:rPr>
          <w:rFonts w:ascii="Times New Roman" w:hAnsi="Times New Roman" w:cs="Times New Roman"/>
          <w:b/>
          <w:bCs/>
          <w:sz w:val="24"/>
          <w:szCs w:val="24"/>
        </w:rPr>
        <w:lastRenderedPageBreak/>
        <w:t>Προϋπολογισμός</w:t>
      </w:r>
      <w:r w:rsidR="00B8391B" w:rsidRPr="007158DE">
        <w:rPr>
          <w:rFonts w:ascii="Times New Roman" w:hAnsi="Times New Roman" w:cs="Times New Roman"/>
          <w:b/>
          <w:bCs/>
          <w:sz w:val="24"/>
          <w:szCs w:val="24"/>
        </w:rPr>
        <w:t>:</w:t>
      </w:r>
    </w:p>
    <w:p w14:paraId="596523B2" w14:textId="77777777" w:rsidR="00B20B7B" w:rsidRPr="0088516C" w:rsidRDefault="00DE0027"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€ 10.000.000</w:t>
      </w:r>
      <w:r w:rsidR="00B8391B" w:rsidRPr="007158DE">
        <w:rPr>
          <w:rFonts w:ascii="Times New Roman" w:hAnsi="Times New Roman" w:cs="Times New Roman"/>
          <w:sz w:val="24"/>
          <w:szCs w:val="24"/>
        </w:rPr>
        <w:t>.</w:t>
      </w:r>
    </w:p>
    <w:p w14:paraId="4F294954" w14:textId="77777777" w:rsidR="00B20B7B" w:rsidRPr="0088516C" w:rsidRDefault="00B20B7B" w:rsidP="009A4B13">
      <w:pPr>
        <w:pStyle w:val="a7"/>
        <w:spacing w:line="360" w:lineRule="auto"/>
        <w:jc w:val="both"/>
        <w:rPr>
          <w:rFonts w:ascii="Times New Roman" w:hAnsi="Times New Roman" w:cs="Times New Roman"/>
          <w:sz w:val="24"/>
          <w:szCs w:val="24"/>
          <w:lang w:val="el-GR"/>
        </w:rPr>
      </w:pPr>
    </w:p>
    <w:p w14:paraId="46E81FB6" w14:textId="1817411A" w:rsidR="00DE0027" w:rsidRPr="007158DE" w:rsidRDefault="00DE0027" w:rsidP="009A4B13">
      <w:pPr>
        <w:spacing w:line="360" w:lineRule="auto"/>
        <w:jc w:val="both"/>
        <w:rPr>
          <w:rFonts w:ascii="Times New Roman" w:hAnsi="Times New Roman" w:cs="Times New Roman"/>
          <w:sz w:val="24"/>
          <w:szCs w:val="24"/>
        </w:rPr>
      </w:pPr>
      <w:r w:rsidRPr="007158DE">
        <w:rPr>
          <w:rFonts w:ascii="Times New Roman" w:hAnsi="Times New Roman" w:cs="Times New Roman"/>
          <w:b/>
          <w:bCs/>
          <w:sz w:val="24"/>
          <w:szCs w:val="24"/>
        </w:rPr>
        <w:t>Σχετικά αρχεία</w:t>
      </w:r>
      <w:r w:rsidR="00B8391B" w:rsidRPr="007158DE">
        <w:rPr>
          <w:rFonts w:ascii="Times New Roman" w:hAnsi="Times New Roman" w:cs="Times New Roman"/>
          <w:b/>
          <w:bCs/>
          <w:sz w:val="24"/>
          <w:szCs w:val="24"/>
        </w:rPr>
        <w:t>:</w:t>
      </w:r>
    </w:p>
    <w:p w14:paraId="151DF8B4" w14:textId="4995F033" w:rsidR="00DE0027" w:rsidRPr="007158DE" w:rsidRDefault="00B20B7B"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 xml:space="preserve">Στην </w:t>
      </w:r>
      <w:hyperlink r:id="rId10" w:tgtFrame="_blank" w:history="1">
        <w:r w:rsidR="00DE0027" w:rsidRPr="007158DE">
          <w:rPr>
            <w:rStyle w:val="-"/>
            <w:rFonts w:ascii="Times New Roman" w:hAnsi="Times New Roman" w:cs="Times New Roman"/>
            <w:sz w:val="24"/>
            <w:szCs w:val="24"/>
          </w:rPr>
          <w:t>Πρόσκληση Υποβολής Προτάσεων</w:t>
        </w:r>
      </w:hyperlink>
      <w:r w:rsidRPr="007158DE">
        <w:rPr>
          <w:rStyle w:val="-"/>
          <w:rFonts w:ascii="Times New Roman" w:hAnsi="Times New Roman" w:cs="Times New Roman"/>
          <w:sz w:val="24"/>
          <w:szCs w:val="24"/>
        </w:rPr>
        <w:t xml:space="preserve"> </w:t>
      </w:r>
      <w:r w:rsidRPr="007158DE">
        <w:rPr>
          <w:rFonts w:ascii="Times New Roman" w:hAnsi="Times New Roman" w:cs="Times New Roman"/>
          <w:sz w:val="24"/>
          <w:szCs w:val="24"/>
        </w:rPr>
        <w:t>αναλύεται η διαδικασία υποβολής προτάσεων έργων (πράξεων), προκειμένου να ενταχθούν και χρηματοδοτηθούν στο πλαίσιο του/των Προγράμματος/ων.</w:t>
      </w:r>
    </w:p>
    <w:p w14:paraId="0829B24C" w14:textId="77777777" w:rsidR="00B20B7B" w:rsidRPr="007158DE" w:rsidRDefault="00B20B7B" w:rsidP="009A4B13">
      <w:pPr>
        <w:spacing w:line="360" w:lineRule="auto"/>
        <w:jc w:val="both"/>
        <w:rPr>
          <w:rFonts w:ascii="Times New Roman" w:hAnsi="Times New Roman" w:cs="Times New Roman"/>
          <w:sz w:val="24"/>
          <w:szCs w:val="24"/>
        </w:rPr>
      </w:pPr>
    </w:p>
    <w:p w14:paraId="39DADB45" w14:textId="4EA744BC" w:rsidR="00DE0027" w:rsidRPr="007158DE" w:rsidRDefault="00DE0027" w:rsidP="009A4B13">
      <w:pPr>
        <w:pStyle w:val="20"/>
        <w:shd w:val="clear" w:color="auto" w:fill="D9D9D9" w:themeFill="background1" w:themeFillShade="D9"/>
        <w:spacing w:afterLines="60" w:after="144" w:line="360" w:lineRule="auto"/>
        <w:ind w:right="45"/>
        <w:jc w:val="both"/>
        <w:rPr>
          <w:rFonts w:ascii="Times New Roman" w:hAnsi="Times New Roman" w:cs="Times New Roman"/>
          <w:b/>
          <w:bCs/>
          <w:color w:val="auto"/>
          <w:sz w:val="24"/>
          <w:szCs w:val="24"/>
          <w:highlight w:val="yellow"/>
        </w:rPr>
      </w:pPr>
      <w:bookmarkStart w:id="9" w:name="_Toc171532079"/>
      <w:bookmarkStart w:id="10" w:name="_Toc171690822"/>
      <w:r w:rsidRPr="007158DE">
        <w:rPr>
          <w:rFonts w:ascii="Times New Roman" w:hAnsi="Times New Roman" w:cs="Times New Roman"/>
          <w:b/>
          <w:bCs/>
          <w:color w:val="auto"/>
          <w:sz w:val="24"/>
          <w:szCs w:val="24"/>
        </w:rPr>
        <w:t>Β. Υποστήριξη σύγχρονου πολιτισμού</w:t>
      </w:r>
      <w:r w:rsidR="008D28B6" w:rsidRPr="007158DE">
        <w:rPr>
          <w:rFonts w:ascii="Times New Roman" w:hAnsi="Times New Roman" w:cs="Times New Roman"/>
          <w:b/>
          <w:bCs/>
          <w:color w:val="auto"/>
          <w:sz w:val="24"/>
          <w:szCs w:val="24"/>
        </w:rPr>
        <w:t xml:space="preserve"> -</w:t>
      </w:r>
      <w:r w:rsidRPr="007158DE">
        <w:rPr>
          <w:rFonts w:ascii="Times New Roman" w:hAnsi="Times New Roman" w:cs="Times New Roman"/>
          <w:sz w:val="24"/>
          <w:szCs w:val="24"/>
        </w:rPr>
        <w:t xml:space="preserve"> </w:t>
      </w:r>
      <w:r w:rsidRPr="007158DE">
        <w:rPr>
          <w:rFonts w:ascii="Times New Roman" w:hAnsi="Times New Roman" w:cs="Times New Roman"/>
          <w:b/>
          <w:bCs/>
          <w:color w:val="auto"/>
          <w:sz w:val="24"/>
          <w:szCs w:val="24"/>
        </w:rPr>
        <w:t>Ενίσχυση του ρόλου του πολιτισμού και του βιώσιμου τουρισμού στην οικονομική ανάπτυξη, την κοινωνική ένταξη και την κοινωνική καινοτομία στην Περιφέρεια Θεσσαλίας.</w:t>
      </w:r>
      <w:bookmarkEnd w:id="9"/>
      <w:bookmarkEnd w:id="10"/>
    </w:p>
    <w:p w14:paraId="1C1AC3A8" w14:textId="77777777" w:rsidR="00DE0027" w:rsidRPr="007158DE" w:rsidRDefault="00DE0027" w:rsidP="009A4B13">
      <w:pPr>
        <w:spacing w:line="360" w:lineRule="auto"/>
        <w:jc w:val="both"/>
        <w:rPr>
          <w:rFonts w:ascii="Times New Roman" w:hAnsi="Times New Roman" w:cs="Times New Roman"/>
          <w:b/>
          <w:bCs/>
          <w:sz w:val="24"/>
          <w:szCs w:val="24"/>
        </w:rPr>
      </w:pPr>
      <w:r w:rsidRPr="007158DE">
        <w:rPr>
          <w:rFonts w:ascii="Times New Roman" w:hAnsi="Times New Roman" w:cs="Times New Roman"/>
          <w:sz w:val="24"/>
          <w:szCs w:val="24"/>
        </w:rPr>
        <w:t>Δημοσιεύθηκε η Π</w:t>
      </w:r>
      <w:r w:rsidRPr="007158DE">
        <w:rPr>
          <w:rFonts w:ascii="Times New Roman" w:hAnsi="Times New Roman" w:cs="Times New Roman"/>
          <w:b/>
          <w:bCs/>
          <w:sz w:val="24"/>
          <w:szCs w:val="24"/>
        </w:rPr>
        <w:t>ρόσκληση</w:t>
      </w:r>
      <w:r w:rsidRPr="007158DE">
        <w:rPr>
          <w:rFonts w:ascii="Times New Roman" w:hAnsi="Times New Roman" w:cs="Times New Roman"/>
          <w:sz w:val="24"/>
          <w:szCs w:val="24"/>
        </w:rPr>
        <w:t xml:space="preserve"> με τίτλο «Υποστήριξη σύγχρονου πολιτισμού», η οποία θα είναι ανοικτή από τις </w:t>
      </w:r>
      <w:r w:rsidRPr="007158DE">
        <w:rPr>
          <w:rFonts w:ascii="Times New Roman" w:hAnsi="Times New Roman" w:cs="Times New Roman"/>
          <w:b/>
          <w:bCs/>
          <w:sz w:val="24"/>
          <w:szCs w:val="24"/>
        </w:rPr>
        <w:t>1/7/2024 έως 16/9/2024 (έως τις 14:00).</w:t>
      </w:r>
    </w:p>
    <w:p w14:paraId="665C3090" w14:textId="42A9C3C8" w:rsidR="00DE0027" w:rsidRPr="007158DE" w:rsidRDefault="00DE0027"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Η πρόσκληση στοχεύει στην υποστήριξη υλοποίησης επαναλαμβανόμενων εκδηλώσεων σύγχρονου πολιτισμού διεθνούς ή πανελλήνιας εμβέλειας (φεστιβάλ, εκθέσεις και άλλες παρόμοιες πολιτιστικές και καλλιτεχνικές δραστηριότητες), που έχουν αναδειχθεί και καθιερωθεί ή θα μπορούσαν δυνητικά να αναδειχθούν και να καθιερωθούν σε θεσμό στο μέλλον και οι οποίες αποτελούν ή θα αποτελέσουν αναπόσπαστο τμήμα της πολιτιστικής ζωής των κατοίκων της Θεσσαλίας, αλλά και πόλο έλξης για την Περιφέρεια.</w:t>
      </w:r>
    </w:p>
    <w:p w14:paraId="51CB638E" w14:textId="05C8B603" w:rsidR="00DE0027" w:rsidRPr="007158DE" w:rsidRDefault="00DE0027"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Επιλέξιμες παρεμβάσεις είναι η διοργάνωση εικαστικών, κινηματογραφικών, θεατρικών, μουσικών και καλλιτεχνικών εκδηλώσεων και εργαστηρίων, η διοργάνωση εκθέσεων, φεστιβάλ και άλλων συναφών δραστηριοτήτων στην Περιφέρεια Θεσσαλίας.</w:t>
      </w:r>
    </w:p>
    <w:p w14:paraId="43F4AD7F" w14:textId="7FFB4935" w:rsidR="00DE0027" w:rsidRPr="007158DE" w:rsidRDefault="00DE0027"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 xml:space="preserve">Γενικότερα, οι προτάσεις που θα υποβληθούν θα πρέπει να αφορούν στην υποστήριξη της παραγωγής σύγχρονου πολιτισμού όλων των ειδών τέχνης και τη συστηματική προβολή του με φυσική ή ψηφιακή διάσταση (π.χ. ψηφιακή διασύνδεση σημείων πολιτιστικού ενδιαφέροντος μέσω των εκδηλώσεων που θα φιλοξενούν). Προβλέπονται επίσης παρεμβάσεις σύνδεσης του τουρισμού με τον πολιτισμό (όπως </w:t>
      </w:r>
      <w:r w:rsidRPr="007158DE">
        <w:rPr>
          <w:rFonts w:ascii="Times New Roman" w:hAnsi="Times New Roman" w:cs="Times New Roman"/>
          <w:sz w:val="24"/>
          <w:szCs w:val="24"/>
        </w:rPr>
        <w:lastRenderedPageBreak/>
        <w:t>η διοργάνωση εκδηλώσεων), με στόχο την ενσωμάτωση του σύγχρονου πολιτισμού στο τουριστικό προϊόν της Περιφέρειας Θεσσαλίας.</w:t>
      </w:r>
    </w:p>
    <w:p w14:paraId="1CB0B37D" w14:textId="77777777" w:rsidR="00DE0027" w:rsidRPr="007158DE" w:rsidRDefault="00DE0027"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 xml:space="preserve">Οι υποστηριζόμενες εκδηλώσεις θα πρέπει να ενισχύουν την πολιτιστική φυσιογνωμία των μεγαλύτερων αστικών κέντρων της Περιφέρειας Θεσσαλίας, αλλά και την </w:t>
      </w:r>
      <w:proofErr w:type="spellStart"/>
      <w:r w:rsidRPr="007158DE">
        <w:rPr>
          <w:rFonts w:ascii="Times New Roman" w:hAnsi="Times New Roman" w:cs="Times New Roman"/>
          <w:sz w:val="24"/>
          <w:szCs w:val="24"/>
        </w:rPr>
        <w:t>αναγνωρισιμότητα</w:t>
      </w:r>
      <w:proofErr w:type="spellEnd"/>
      <w:r w:rsidRPr="007158DE">
        <w:rPr>
          <w:rFonts w:ascii="Times New Roman" w:hAnsi="Times New Roman" w:cs="Times New Roman"/>
          <w:sz w:val="24"/>
          <w:szCs w:val="24"/>
        </w:rPr>
        <w:t xml:space="preserve"> τόσο των καθιερωμένων όσο και των αναδυόμενων τουριστικών πόλων έλξης.</w:t>
      </w:r>
    </w:p>
    <w:p w14:paraId="29190865" w14:textId="66347854" w:rsidR="00DE0027" w:rsidRPr="007158DE" w:rsidRDefault="00DE0027"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Η υποστήριξη του σύγχρονου πολιτισμού θα προβάλλει το πολιτιστικό προϊόν στο ευρύτερο κοινό (κάτοικοι και επισκέπτες) της Περιφέρειας Θεσσαλίας και ταυτόχρονα θα προσδώσει προστιθέμενη αξία στο τουριστικό κεφάλαιο αυτής.</w:t>
      </w:r>
    </w:p>
    <w:p w14:paraId="4063DAA4" w14:textId="77777777" w:rsidR="00DE0027" w:rsidRPr="007158DE" w:rsidRDefault="00DE0027"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Στο πλαίσιο της Πρόσκλησης χρηματοδοτούνται ενδεικτικά οι εξής κατηγορίες δαπανών:</w:t>
      </w:r>
    </w:p>
    <w:p w14:paraId="51C79826" w14:textId="77777777" w:rsidR="00DE0027" w:rsidRPr="007158DE" w:rsidRDefault="00DE0027" w:rsidP="009A4B13">
      <w:pPr>
        <w:spacing w:line="360" w:lineRule="auto"/>
        <w:ind w:left="426"/>
        <w:jc w:val="both"/>
        <w:rPr>
          <w:rFonts w:ascii="Times New Roman" w:hAnsi="Times New Roman" w:cs="Times New Roman"/>
          <w:sz w:val="24"/>
          <w:szCs w:val="24"/>
        </w:rPr>
      </w:pPr>
      <w:r w:rsidRPr="007158DE">
        <w:rPr>
          <w:rFonts w:ascii="Times New Roman" w:hAnsi="Times New Roman" w:cs="Times New Roman"/>
          <w:sz w:val="24"/>
          <w:szCs w:val="24"/>
        </w:rPr>
        <w:t>• Μισθοδοσία προσωπικού που θα απασχοληθεί για την υλοποίηση της δράσης</w:t>
      </w:r>
    </w:p>
    <w:p w14:paraId="7124CA16" w14:textId="77777777" w:rsidR="00DE0027" w:rsidRPr="007158DE" w:rsidRDefault="00DE0027" w:rsidP="009A4B13">
      <w:pPr>
        <w:spacing w:line="360" w:lineRule="auto"/>
        <w:ind w:left="426"/>
        <w:jc w:val="both"/>
        <w:rPr>
          <w:rFonts w:ascii="Times New Roman" w:hAnsi="Times New Roman" w:cs="Times New Roman"/>
          <w:sz w:val="24"/>
          <w:szCs w:val="24"/>
        </w:rPr>
      </w:pPr>
      <w:r w:rsidRPr="007158DE">
        <w:rPr>
          <w:rFonts w:ascii="Times New Roman" w:hAnsi="Times New Roman" w:cs="Times New Roman"/>
          <w:sz w:val="24"/>
          <w:szCs w:val="24"/>
        </w:rPr>
        <w:t>• Ενέργειες προβολής και δημοσιότητας (σχεδιασμός και παραγωγή πληροφοριακού και διαφημιστικού υλικού για την ενημέρωση των επισκεπτών &amp; διακίνηση υλικού δημοσιοποίησης &amp; προβολής, διαφημιστικές καταχωρήσεις σε έντυπα και στο διαδίκτυο)</w:t>
      </w:r>
    </w:p>
    <w:p w14:paraId="2B69977E" w14:textId="77777777" w:rsidR="00DE0027" w:rsidRPr="007158DE" w:rsidRDefault="00DE0027" w:rsidP="009A4B13">
      <w:pPr>
        <w:spacing w:line="360" w:lineRule="auto"/>
        <w:ind w:left="426"/>
        <w:jc w:val="both"/>
        <w:rPr>
          <w:rFonts w:ascii="Times New Roman" w:hAnsi="Times New Roman" w:cs="Times New Roman"/>
          <w:sz w:val="24"/>
          <w:szCs w:val="24"/>
        </w:rPr>
      </w:pPr>
      <w:r w:rsidRPr="007158DE">
        <w:rPr>
          <w:rFonts w:ascii="Times New Roman" w:hAnsi="Times New Roman" w:cs="Times New Roman"/>
          <w:sz w:val="24"/>
          <w:szCs w:val="24"/>
        </w:rPr>
        <w:t xml:space="preserve">• Δαπάνες μετακίνησης και διαμονής συμμετεχόντων (ως συμμετέχοντες θεωρούνται ενδεικτικά καλλιτέχνες, σύνεδροι, λοιποί συντελεστές απαραίτητοι για την υλοποίηση της δράσης. Δεν θεωρούνται συμμετέχοντες </w:t>
      </w:r>
      <w:proofErr w:type="spellStart"/>
      <w:r w:rsidRPr="007158DE">
        <w:rPr>
          <w:rFonts w:ascii="Times New Roman" w:hAnsi="Times New Roman" w:cs="Times New Roman"/>
          <w:sz w:val="24"/>
          <w:szCs w:val="24"/>
        </w:rPr>
        <w:t>πάροχοι</w:t>
      </w:r>
      <w:proofErr w:type="spellEnd"/>
      <w:r w:rsidRPr="007158DE">
        <w:rPr>
          <w:rFonts w:ascii="Times New Roman" w:hAnsi="Times New Roman" w:cs="Times New Roman"/>
          <w:sz w:val="24"/>
          <w:szCs w:val="24"/>
        </w:rPr>
        <w:t xml:space="preserve"> υποστηρικτικών υπηρεσιών  ή στελέχη του φορέα υλοποίησης)</w:t>
      </w:r>
    </w:p>
    <w:p w14:paraId="0CE58D06" w14:textId="77777777" w:rsidR="00DE0027" w:rsidRPr="007158DE" w:rsidRDefault="00DE0027" w:rsidP="009A4B13">
      <w:pPr>
        <w:spacing w:line="360" w:lineRule="auto"/>
        <w:ind w:left="426"/>
        <w:jc w:val="both"/>
        <w:rPr>
          <w:rFonts w:ascii="Times New Roman" w:hAnsi="Times New Roman" w:cs="Times New Roman"/>
          <w:sz w:val="24"/>
          <w:szCs w:val="24"/>
        </w:rPr>
      </w:pPr>
      <w:r w:rsidRPr="007158DE">
        <w:rPr>
          <w:rFonts w:ascii="Times New Roman" w:hAnsi="Times New Roman" w:cs="Times New Roman"/>
          <w:sz w:val="24"/>
          <w:szCs w:val="24"/>
        </w:rPr>
        <w:t>• Μίσθωση χώρων &amp; εξοπλισμού συμπεριλαμβανομένου οπτικοακουστικών μέσων</w:t>
      </w:r>
    </w:p>
    <w:p w14:paraId="5D5FE742" w14:textId="77777777" w:rsidR="00DE0027" w:rsidRPr="007158DE" w:rsidRDefault="00DE0027" w:rsidP="009A4B13">
      <w:pPr>
        <w:spacing w:line="360" w:lineRule="auto"/>
        <w:ind w:left="426"/>
        <w:jc w:val="both"/>
        <w:rPr>
          <w:rFonts w:ascii="Times New Roman" w:hAnsi="Times New Roman" w:cs="Times New Roman"/>
          <w:sz w:val="24"/>
          <w:szCs w:val="24"/>
        </w:rPr>
      </w:pPr>
      <w:r w:rsidRPr="007158DE">
        <w:rPr>
          <w:rFonts w:ascii="Times New Roman" w:hAnsi="Times New Roman" w:cs="Times New Roman"/>
          <w:sz w:val="24"/>
          <w:szCs w:val="24"/>
        </w:rPr>
        <w:t xml:space="preserve">• Δαπάνες προσωρινής διαμόρφωσης χώρων για την εκδήλωση (στήσιμο εξέδρας, καθισμάτων ή κερκίδων </w:t>
      </w:r>
      <w:proofErr w:type="spellStart"/>
      <w:r w:rsidRPr="007158DE">
        <w:rPr>
          <w:rFonts w:ascii="Times New Roman" w:hAnsi="Times New Roman" w:cs="Times New Roman"/>
          <w:sz w:val="24"/>
          <w:szCs w:val="24"/>
        </w:rPr>
        <w:t>κλπ</w:t>
      </w:r>
      <w:proofErr w:type="spellEnd"/>
      <w:r w:rsidRPr="007158DE">
        <w:rPr>
          <w:rFonts w:ascii="Times New Roman" w:hAnsi="Times New Roman" w:cs="Times New Roman"/>
          <w:sz w:val="24"/>
          <w:szCs w:val="24"/>
        </w:rPr>
        <w:t>)</w:t>
      </w:r>
    </w:p>
    <w:p w14:paraId="4337C523" w14:textId="77777777" w:rsidR="00DE0027" w:rsidRPr="007158DE" w:rsidRDefault="00DE0027" w:rsidP="009A4B13">
      <w:pPr>
        <w:spacing w:line="360" w:lineRule="auto"/>
        <w:ind w:left="426"/>
        <w:jc w:val="both"/>
        <w:rPr>
          <w:rFonts w:ascii="Times New Roman" w:hAnsi="Times New Roman" w:cs="Times New Roman"/>
          <w:sz w:val="24"/>
          <w:szCs w:val="24"/>
        </w:rPr>
      </w:pPr>
      <w:r w:rsidRPr="007158DE">
        <w:rPr>
          <w:rFonts w:ascii="Times New Roman" w:hAnsi="Times New Roman" w:cs="Times New Roman"/>
          <w:sz w:val="24"/>
          <w:szCs w:val="24"/>
        </w:rPr>
        <w:t>• Μεταφορά / ασφάλιση εκθεμάτων</w:t>
      </w:r>
    </w:p>
    <w:p w14:paraId="4D92BAB6" w14:textId="77777777" w:rsidR="00DE0027" w:rsidRPr="007158DE" w:rsidRDefault="00DE0027" w:rsidP="009A4B13">
      <w:pPr>
        <w:spacing w:line="360" w:lineRule="auto"/>
        <w:ind w:left="426"/>
        <w:jc w:val="both"/>
        <w:rPr>
          <w:rFonts w:ascii="Times New Roman" w:hAnsi="Times New Roman" w:cs="Times New Roman"/>
          <w:sz w:val="24"/>
          <w:szCs w:val="24"/>
        </w:rPr>
      </w:pPr>
      <w:r w:rsidRPr="007158DE">
        <w:rPr>
          <w:rFonts w:ascii="Times New Roman" w:hAnsi="Times New Roman" w:cs="Times New Roman"/>
          <w:sz w:val="24"/>
          <w:szCs w:val="24"/>
        </w:rPr>
        <w:t>• Βραβεία</w:t>
      </w:r>
    </w:p>
    <w:p w14:paraId="1111C0A5" w14:textId="77777777" w:rsidR="00DE0027" w:rsidRPr="007158DE" w:rsidRDefault="00DE0027" w:rsidP="009A4B13">
      <w:pPr>
        <w:spacing w:line="360" w:lineRule="auto"/>
        <w:jc w:val="both"/>
        <w:rPr>
          <w:rFonts w:ascii="Times New Roman" w:hAnsi="Times New Roman" w:cs="Times New Roman"/>
          <w:sz w:val="24"/>
          <w:szCs w:val="24"/>
        </w:rPr>
      </w:pPr>
    </w:p>
    <w:p w14:paraId="2919242B" w14:textId="448D454F" w:rsidR="00B20B7B" w:rsidRPr="007158DE" w:rsidRDefault="00DE0027"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lastRenderedPageBreak/>
        <w:t xml:space="preserve"> Στην παρούσα πρόσκληση δεν δύνανται να ενταχθούν προτάσεις που αφορούν την προβολή και ανάδειξη τοπικών προϊόντων (π.χ. γιορτές κρασιού, σαρδέλας, κάστανου, </w:t>
      </w:r>
      <w:proofErr w:type="spellStart"/>
      <w:r w:rsidRPr="007158DE">
        <w:rPr>
          <w:rFonts w:ascii="Times New Roman" w:hAnsi="Times New Roman" w:cs="Times New Roman"/>
          <w:sz w:val="24"/>
          <w:szCs w:val="24"/>
        </w:rPr>
        <w:t>κ.ο.κ</w:t>
      </w:r>
      <w:proofErr w:type="spellEnd"/>
      <w:r w:rsidRPr="007158DE">
        <w:rPr>
          <w:rFonts w:ascii="Times New Roman" w:hAnsi="Times New Roman" w:cs="Times New Roman"/>
          <w:sz w:val="24"/>
          <w:szCs w:val="24"/>
        </w:rPr>
        <w:t>) καθώς και εκδηλώσεις που σχετίζονται με αθλητικές διοργανώσεις.​</w:t>
      </w:r>
    </w:p>
    <w:p w14:paraId="103544DE" w14:textId="77777777" w:rsidR="00B20B7B" w:rsidRPr="007158DE" w:rsidRDefault="00B20B7B" w:rsidP="009A4B13">
      <w:pPr>
        <w:spacing w:line="360" w:lineRule="auto"/>
        <w:jc w:val="both"/>
        <w:rPr>
          <w:rFonts w:ascii="Times New Roman" w:hAnsi="Times New Roman" w:cs="Times New Roman"/>
          <w:b/>
          <w:bCs/>
          <w:sz w:val="24"/>
          <w:szCs w:val="24"/>
        </w:rPr>
      </w:pPr>
    </w:p>
    <w:p w14:paraId="72A7EEE9" w14:textId="4B22C6E6" w:rsidR="00DE0027" w:rsidRPr="007158DE" w:rsidRDefault="00DE0027" w:rsidP="009A4B13">
      <w:pPr>
        <w:spacing w:line="360" w:lineRule="auto"/>
        <w:jc w:val="both"/>
        <w:rPr>
          <w:rFonts w:ascii="Times New Roman" w:hAnsi="Times New Roman" w:cs="Times New Roman"/>
          <w:b/>
          <w:bCs/>
          <w:sz w:val="24"/>
          <w:szCs w:val="24"/>
        </w:rPr>
      </w:pPr>
      <w:r w:rsidRPr="007158DE">
        <w:rPr>
          <w:rFonts w:ascii="Times New Roman" w:hAnsi="Times New Roman" w:cs="Times New Roman"/>
          <w:b/>
          <w:bCs/>
          <w:sz w:val="24"/>
          <w:szCs w:val="24"/>
        </w:rPr>
        <w:t>Σε ποιους απευθύνεται</w:t>
      </w:r>
      <w:r w:rsidR="00B20B7B" w:rsidRPr="007158DE">
        <w:rPr>
          <w:rFonts w:ascii="Times New Roman" w:hAnsi="Times New Roman" w:cs="Times New Roman"/>
          <w:b/>
          <w:bCs/>
          <w:sz w:val="24"/>
          <w:szCs w:val="24"/>
        </w:rPr>
        <w:t>:</w:t>
      </w:r>
    </w:p>
    <w:p w14:paraId="2F854460" w14:textId="76FADB12" w:rsidR="00DE0027" w:rsidRPr="007158DE" w:rsidRDefault="008C0886"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Δήμοι, Περιφέρειας</w:t>
      </w:r>
      <w:r w:rsidR="00DE0027" w:rsidRPr="007158DE">
        <w:rPr>
          <w:rFonts w:ascii="Times New Roman" w:hAnsi="Times New Roman" w:cs="Times New Roman"/>
          <w:sz w:val="24"/>
          <w:szCs w:val="24"/>
        </w:rPr>
        <w:t xml:space="preserve"> Θεσσαλίας,</w:t>
      </w:r>
    </w:p>
    <w:p w14:paraId="269CE7B9" w14:textId="77777777" w:rsidR="00DE0027" w:rsidRPr="007158DE" w:rsidRDefault="00DE0027"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Περιφέρεια Θεσσαλίας, </w:t>
      </w:r>
    </w:p>
    <w:p w14:paraId="6C727DAB" w14:textId="77777777" w:rsidR="00DE0027" w:rsidRPr="007158DE" w:rsidRDefault="00DE0027"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Νομικά Πρόσωπα Δημοσίου Δικαίου (Ν.Π.Δ.Δ.),(τοπικής αυτοδιοίκησης με αντικείμενο τον πολιτισμό)</w:t>
      </w:r>
    </w:p>
    <w:p w14:paraId="7F4C04AD" w14:textId="77777777" w:rsidR="00DE0027" w:rsidRPr="007158DE" w:rsidRDefault="00DE0027"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Υπουργείο Πολιτισμού, (Υπηρεσίες ή Εποπτευόμενοι φορείς του Υπουργείου Πολιτισμού σε συνεργασία με τοπικούς πολιτιστικούς φορείς)</w:t>
      </w:r>
    </w:p>
    <w:p w14:paraId="225C4EEB" w14:textId="77777777" w:rsidR="00DE0027" w:rsidRPr="007158DE" w:rsidRDefault="00DE0027"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Αστικές Εταιρείες Μη Κερδοσκοπικού Χαρακτήρα, ​(Αστικές Μη κερδοσκοπικές Εταιρείες με αντικείμενο τον πολιτισμό και αποδεδειγμένη εμπειρία στην υλοποίηση εκδηλώσεων σύγχρονου Πολιτισμού)​​</w:t>
      </w:r>
    </w:p>
    <w:p w14:paraId="29A21C42" w14:textId="77777777" w:rsidR="00B20B7B" w:rsidRPr="007158DE" w:rsidRDefault="00B20B7B" w:rsidP="009A4B13">
      <w:pPr>
        <w:spacing w:line="360" w:lineRule="auto"/>
        <w:jc w:val="both"/>
        <w:rPr>
          <w:rFonts w:ascii="Times New Roman" w:hAnsi="Times New Roman" w:cs="Times New Roman"/>
          <w:b/>
          <w:bCs/>
          <w:sz w:val="24"/>
          <w:szCs w:val="24"/>
        </w:rPr>
      </w:pPr>
    </w:p>
    <w:p w14:paraId="4A4C60C4" w14:textId="56BCF223" w:rsidR="00DE0027" w:rsidRPr="007158DE" w:rsidRDefault="00DE0027" w:rsidP="009A4B13">
      <w:pPr>
        <w:spacing w:line="360" w:lineRule="auto"/>
        <w:jc w:val="both"/>
        <w:rPr>
          <w:rFonts w:ascii="Times New Roman" w:hAnsi="Times New Roman" w:cs="Times New Roman"/>
          <w:b/>
          <w:bCs/>
          <w:sz w:val="24"/>
          <w:szCs w:val="24"/>
        </w:rPr>
      </w:pPr>
      <w:r w:rsidRPr="007158DE">
        <w:rPr>
          <w:rFonts w:ascii="Times New Roman" w:hAnsi="Times New Roman" w:cs="Times New Roman"/>
          <w:b/>
          <w:bCs/>
          <w:sz w:val="24"/>
          <w:szCs w:val="24"/>
        </w:rPr>
        <w:t>Περιοχή εφαρμογής</w:t>
      </w:r>
      <w:r w:rsidR="00B20B7B" w:rsidRPr="007158DE">
        <w:rPr>
          <w:rFonts w:ascii="Times New Roman" w:hAnsi="Times New Roman" w:cs="Times New Roman"/>
          <w:b/>
          <w:bCs/>
          <w:sz w:val="24"/>
          <w:szCs w:val="24"/>
        </w:rPr>
        <w:t>:</w:t>
      </w:r>
    </w:p>
    <w:p w14:paraId="6F291F69" w14:textId="77777777" w:rsidR="00DE0027" w:rsidRPr="007158DE" w:rsidRDefault="00DE0027"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 Περιφέρεια Θεσσαλίας</w:t>
      </w:r>
    </w:p>
    <w:p w14:paraId="16E01632" w14:textId="77777777" w:rsidR="00B20B7B" w:rsidRPr="007158DE" w:rsidRDefault="00B20B7B" w:rsidP="009A4B13">
      <w:pPr>
        <w:spacing w:line="360" w:lineRule="auto"/>
        <w:jc w:val="both"/>
        <w:rPr>
          <w:rFonts w:ascii="Times New Roman" w:hAnsi="Times New Roman" w:cs="Times New Roman"/>
          <w:b/>
          <w:bCs/>
          <w:sz w:val="24"/>
          <w:szCs w:val="24"/>
        </w:rPr>
      </w:pPr>
    </w:p>
    <w:p w14:paraId="08EC1463" w14:textId="449F622F" w:rsidR="00B20B7B" w:rsidRPr="007158DE" w:rsidRDefault="00DE0027" w:rsidP="009A4B13">
      <w:pPr>
        <w:spacing w:line="360" w:lineRule="auto"/>
        <w:jc w:val="both"/>
        <w:rPr>
          <w:rFonts w:ascii="Times New Roman" w:hAnsi="Times New Roman" w:cs="Times New Roman"/>
          <w:b/>
          <w:bCs/>
          <w:sz w:val="24"/>
          <w:szCs w:val="24"/>
        </w:rPr>
      </w:pPr>
      <w:r w:rsidRPr="007158DE">
        <w:rPr>
          <w:rFonts w:ascii="Times New Roman" w:hAnsi="Times New Roman" w:cs="Times New Roman"/>
          <w:b/>
          <w:bCs/>
          <w:sz w:val="24"/>
          <w:szCs w:val="24"/>
        </w:rPr>
        <w:t>Προϋπολογισμός</w:t>
      </w:r>
      <w:r w:rsidR="00B20B7B" w:rsidRPr="007158DE">
        <w:rPr>
          <w:rFonts w:ascii="Times New Roman" w:hAnsi="Times New Roman" w:cs="Times New Roman"/>
          <w:b/>
          <w:bCs/>
          <w:sz w:val="24"/>
          <w:szCs w:val="24"/>
        </w:rPr>
        <w:t>:</w:t>
      </w:r>
    </w:p>
    <w:p w14:paraId="5698B397" w14:textId="0FE4650C" w:rsidR="00B20B7B" w:rsidRDefault="00DE0027"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€ 5.000.000</w:t>
      </w:r>
    </w:p>
    <w:p w14:paraId="09C7D813" w14:textId="77777777" w:rsidR="0088516C" w:rsidRPr="007158DE" w:rsidRDefault="0088516C" w:rsidP="009A4B13">
      <w:pPr>
        <w:spacing w:line="360" w:lineRule="auto"/>
        <w:jc w:val="both"/>
        <w:rPr>
          <w:rFonts w:ascii="Times New Roman" w:hAnsi="Times New Roman" w:cs="Times New Roman"/>
          <w:sz w:val="24"/>
          <w:szCs w:val="24"/>
        </w:rPr>
      </w:pPr>
    </w:p>
    <w:p w14:paraId="5DF5D1EB" w14:textId="3B2E8464" w:rsidR="00DE0027" w:rsidRPr="007158DE" w:rsidRDefault="00DE0027" w:rsidP="009A4B13">
      <w:pPr>
        <w:spacing w:line="360" w:lineRule="auto"/>
        <w:jc w:val="both"/>
        <w:rPr>
          <w:rFonts w:ascii="Times New Roman" w:hAnsi="Times New Roman" w:cs="Times New Roman"/>
          <w:b/>
          <w:bCs/>
          <w:sz w:val="24"/>
          <w:szCs w:val="24"/>
        </w:rPr>
      </w:pPr>
      <w:r w:rsidRPr="007158DE">
        <w:rPr>
          <w:rFonts w:ascii="Times New Roman" w:hAnsi="Times New Roman" w:cs="Times New Roman"/>
          <w:b/>
          <w:bCs/>
          <w:sz w:val="24"/>
          <w:szCs w:val="24"/>
        </w:rPr>
        <w:t>Σχετικά αρχεία</w:t>
      </w:r>
      <w:r w:rsidR="00B20B7B" w:rsidRPr="007158DE">
        <w:rPr>
          <w:rFonts w:ascii="Times New Roman" w:hAnsi="Times New Roman" w:cs="Times New Roman"/>
          <w:b/>
          <w:bCs/>
          <w:sz w:val="24"/>
          <w:szCs w:val="24"/>
        </w:rPr>
        <w:t>:</w:t>
      </w:r>
    </w:p>
    <w:p w14:paraId="4A225B2F" w14:textId="77777777" w:rsidR="00F85000" w:rsidRDefault="00D06703" w:rsidP="009A4B13">
      <w:pPr>
        <w:spacing w:line="360" w:lineRule="auto"/>
        <w:rPr>
          <w:rFonts w:ascii="Times New Roman" w:hAnsi="Times New Roman" w:cs="Times New Roman"/>
          <w:sz w:val="24"/>
          <w:szCs w:val="24"/>
        </w:rPr>
      </w:pPr>
      <w:hyperlink r:id="rId11" w:tgtFrame="_blank" w:history="1">
        <w:r w:rsidR="00DE0027" w:rsidRPr="007158DE">
          <w:rPr>
            <w:rStyle w:val="-"/>
            <w:rFonts w:ascii="Times New Roman" w:hAnsi="Times New Roman" w:cs="Times New Roman"/>
            <w:sz w:val="24"/>
            <w:szCs w:val="24"/>
          </w:rPr>
          <w:t>Πρόσκληση 39</w:t>
        </w:r>
      </w:hyperlink>
      <w:r w:rsidR="00DE0027" w:rsidRPr="007158DE">
        <w:rPr>
          <w:rFonts w:ascii="Times New Roman" w:hAnsi="Times New Roman" w:cs="Times New Roman"/>
          <w:sz w:val="24"/>
          <w:szCs w:val="24"/>
        </w:rPr>
        <w:t> </w:t>
      </w:r>
    </w:p>
    <w:p w14:paraId="28BC0947" w14:textId="77777777" w:rsidR="0088516C" w:rsidRPr="007158DE" w:rsidRDefault="0088516C" w:rsidP="009A4B13">
      <w:pPr>
        <w:spacing w:line="360" w:lineRule="auto"/>
        <w:rPr>
          <w:rFonts w:ascii="Times New Roman" w:hAnsi="Times New Roman" w:cs="Times New Roman"/>
          <w:sz w:val="24"/>
          <w:szCs w:val="24"/>
        </w:rPr>
      </w:pPr>
    </w:p>
    <w:p w14:paraId="4231D163" w14:textId="0C7F3ED6" w:rsidR="0088516C" w:rsidRPr="0088516C" w:rsidRDefault="0088516C" w:rsidP="0088516C">
      <w:pPr>
        <w:pStyle w:val="20"/>
        <w:shd w:val="clear" w:color="auto" w:fill="D9D9D9" w:themeFill="background1" w:themeFillShade="D9"/>
        <w:spacing w:before="100" w:beforeAutospacing="1" w:afterLines="100" w:after="240" w:line="360" w:lineRule="auto"/>
        <w:ind w:right="45"/>
        <w:jc w:val="center"/>
        <w:rPr>
          <w:rFonts w:ascii="Times New Roman" w:eastAsia="Times New Roman" w:hAnsi="Times New Roman" w:cs="Times New Roman"/>
          <w:b/>
          <w:bCs/>
          <w:color w:val="auto"/>
          <w:sz w:val="24"/>
          <w:szCs w:val="24"/>
          <w:lang w:eastAsia="el-GR"/>
        </w:rPr>
      </w:pPr>
      <w:bookmarkStart w:id="11" w:name="_Toc171690823"/>
      <w:r w:rsidRPr="007158DE">
        <w:rPr>
          <w:rFonts w:ascii="Times New Roman" w:hAnsi="Times New Roman" w:cs="Times New Roman"/>
          <w:b/>
          <w:bCs/>
          <w:color w:val="auto"/>
          <w:sz w:val="24"/>
          <w:szCs w:val="24"/>
        </w:rPr>
        <w:lastRenderedPageBreak/>
        <w:t>Γ</w:t>
      </w:r>
      <w:r w:rsidRPr="0088516C">
        <w:rPr>
          <w:rFonts w:ascii="Times New Roman" w:hAnsi="Times New Roman" w:cs="Times New Roman"/>
          <w:b/>
          <w:bCs/>
          <w:color w:val="auto"/>
          <w:sz w:val="24"/>
          <w:szCs w:val="24"/>
        </w:rPr>
        <w:t xml:space="preserve">. </w:t>
      </w:r>
      <w:r>
        <w:rPr>
          <w:rFonts w:ascii="Times New Roman" w:eastAsia="Times New Roman" w:hAnsi="Times New Roman" w:cs="Times New Roman"/>
          <w:b/>
          <w:bCs/>
          <w:color w:val="auto"/>
          <w:sz w:val="24"/>
          <w:szCs w:val="24"/>
          <w:lang w:eastAsia="el-GR"/>
        </w:rPr>
        <w:t>Το</w:t>
      </w:r>
      <w:r w:rsidRPr="0088516C">
        <w:rPr>
          <w:rFonts w:ascii="Times New Roman" w:eastAsia="Times New Roman" w:hAnsi="Times New Roman" w:cs="Times New Roman"/>
          <w:b/>
          <w:bCs/>
          <w:color w:val="auto"/>
          <w:sz w:val="24"/>
          <w:szCs w:val="24"/>
          <w:lang w:eastAsia="el-GR"/>
        </w:rPr>
        <w:t xml:space="preserve"> </w:t>
      </w:r>
      <w:r>
        <w:rPr>
          <w:rFonts w:ascii="Times New Roman" w:eastAsia="Times New Roman" w:hAnsi="Times New Roman" w:cs="Times New Roman"/>
          <w:b/>
          <w:bCs/>
          <w:color w:val="auto"/>
          <w:sz w:val="24"/>
          <w:szCs w:val="24"/>
          <w:lang w:eastAsia="el-GR"/>
        </w:rPr>
        <w:t>μοντέλο</w:t>
      </w:r>
      <w:r w:rsidRPr="0088516C">
        <w:rPr>
          <w:rFonts w:ascii="Times New Roman" w:eastAsia="Times New Roman" w:hAnsi="Times New Roman" w:cs="Times New Roman"/>
          <w:b/>
          <w:bCs/>
          <w:color w:val="auto"/>
          <w:sz w:val="24"/>
          <w:szCs w:val="24"/>
          <w:lang w:eastAsia="el-GR"/>
        </w:rPr>
        <w:t xml:space="preserve"> «</w:t>
      </w:r>
      <w:r>
        <w:rPr>
          <w:rFonts w:ascii="Times New Roman" w:eastAsia="Times New Roman" w:hAnsi="Times New Roman" w:cs="Times New Roman"/>
          <w:b/>
          <w:bCs/>
          <w:color w:val="auto"/>
          <w:sz w:val="24"/>
          <w:szCs w:val="24"/>
          <w:lang w:val="en-US" w:eastAsia="el-GR"/>
        </w:rPr>
        <w:t>rent</w:t>
      </w:r>
      <w:r w:rsidRPr="0088516C">
        <w:rPr>
          <w:rFonts w:ascii="Times New Roman" w:eastAsia="Times New Roman" w:hAnsi="Times New Roman" w:cs="Times New Roman"/>
          <w:b/>
          <w:bCs/>
          <w:color w:val="auto"/>
          <w:sz w:val="24"/>
          <w:szCs w:val="24"/>
          <w:lang w:eastAsia="el-GR"/>
        </w:rPr>
        <w:t xml:space="preserve"> </w:t>
      </w:r>
      <w:r>
        <w:rPr>
          <w:rFonts w:ascii="Times New Roman" w:eastAsia="Times New Roman" w:hAnsi="Times New Roman" w:cs="Times New Roman"/>
          <w:b/>
          <w:bCs/>
          <w:color w:val="auto"/>
          <w:sz w:val="24"/>
          <w:szCs w:val="24"/>
          <w:lang w:val="en-US" w:eastAsia="el-GR"/>
        </w:rPr>
        <w:t>to</w:t>
      </w:r>
      <w:r w:rsidRPr="0088516C">
        <w:rPr>
          <w:rFonts w:ascii="Times New Roman" w:eastAsia="Times New Roman" w:hAnsi="Times New Roman" w:cs="Times New Roman"/>
          <w:b/>
          <w:bCs/>
          <w:color w:val="auto"/>
          <w:sz w:val="24"/>
          <w:szCs w:val="24"/>
          <w:lang w:eastAsia="el-GR"/>
        </w:rPr>
        <w:t xml:space="preserve"> </w:t>
      </w:r>
      <w:r>
        <w:rPr>
          <w:rFonts w:ascii="Times New Roman" w:eastAsia="Times New Roman" w:hAnsi="Times New Roman" w:cs="Times New Roman"/>
          <w:b/>
          <w:bCs/>
          <w:color w:val="auto"/>
          <w:sz w:val="24"/>
          <w:szCs w:val="24"/>
          <w:lang w:val="en-US" w:eastAsia="el-GR"/>
        </w:rPr>
        <w:t>own</w:t>
      </w:r>
      <w:r w:rsidRPr="0088516C">
        <w:rPr>
          <w:rFonts w:ascii="Times New Roman" w:eastAsia="Times New Roman" w:hAnsi="Times New Roman" w:cs="Times New Roman"/>
          <w:b/>
          <w:bCs/>
          <w:color w:val="auto"/>
          <w:sz w:val="24"/>
          <w:szCs w:val="24"/>
          <w:lang w:eastAsia="el-GR"/>
        </w:rPr>
        <w:t xml:space="preserve">» </w:t>
      </w:r>
      <w:r>
        <w:rPr>
          <w:rFonts w:ascii="Times New Roman" w:eastAsia="Times New Roman" w:hAnsi="Times New Roman" w:cs="Times New Roman"/>
          <w:b/>
          <w:bCs/>
          <w:color w:val="auto"/>
          <w:sz w:val="24"/>
          <w:szCs w:val="24"/>
          <w:lang w:eastAsia="el-GR"/>
        </w:rPr>
        <w:t>για την κοινωνική κατοικία</w:t>
      </w:r>
      <w:bookmarkEnd w:id="11"/>
    </w:p>
    <w:p w14:paraId="3023781C" w14:textId="2A58FE20" w:rsidR="0088516C" w:rsidRPr="0088516C" w:rsidRDefault="0088516C" w:rsidP="0088516C">
      <w:pPr>
        <w:spacing w:line="360" w:lineRule="auto"/>
        <w:jc w:val="both"/>
        <w:rPr>
          <w:rFonts w:ascii="Times New Roman" w:hAnsi="Times New Roman" w:cs="Times New Roman"/>
          <w:sz w:val="24"/>
          <w:szCs w:val="24"/>
        </w:rPr>
      </w:pPr>
      <w:r w:rsidRPr="0088516C">
        <w:rPr>
          <w:rFonts w:ascii="Times New Roman" w:hAnsi="Times New Roman" w:cs="Times New Roman"/>
          <w:sz w:val="24"/>
          <w:szCs w:val="24"/>
        </w:rPr>
        <w:t xml:space="preserve">Εντός του έτους αναμένεται ο πρώτος διεθνής διαγωνισμός για την αξιοποίηση αδρανών ακινήτων του δημοσίου με στόχο να έχουν ανεγερθεί κατοικίες μέχρι το 2025, οι οποίες θα διατεθούν με </w:t>
      </w:r>
      <w:proofErr w:type="spellStart"/>
      <w:r w:rsidRPr="0088516C">
        <w:rPr>
          <w:rFonts w:ascii="Times New Roman" w:hAnsi="Times New Roman" w:cs="Times New Roman"/>
          <w:sz w:val="24"/>
          <w:szCs w:val="24"/>
        </w:rPr>
        <w:t>κοινωνικο</w:t>
      </w:r>
      <w:proofErr w:type="spellEnd"/>
      <w:r w:rsidRPr="0088516C">
        <w:rPr>
          <w:rFonts w:ascii="Times New Roman" w:hAnsi="Times New Roman" w:cs="Times New Roman"/>
          <w:sz w:val="24"/>
          <w:szCs w:val="24"/>
        </w:rPr>
        <w:t xml:space="preserve">-οικονομικά κριτήρια και χαμηλό αντίτιμο στους νέους. Σύμφωνα με το πρόγραμμα «κοινωνικής αντιπαροχής», νέοι ηλικίας έως 39 ετών θα μπορούν να ενοικιάσουν τα διαμερίσματα αυτά με χαμηλό ενοίκιο. </w:t>
      </w:r>
    </w:p>
    <w:p w14:paraId="5BC38D15" w14:textId="77777777" w:rsidR="0088516C" w:rsidRPr="0088516C" w:rsidRDefault="0088516C" w:rsidP="0088516C">
      <w:pPr>
        <w:spacing w:line="360" w:lineRule="auto"/>
        <w:jc w:val="both"/>
        <w:rPr>
          <w:rFonts w:ascii="Times New Roman" w:hAnsi="Times New Roman" w:cs="Times New Roman"/>
          <w:sz w:val="24"/>
          <w:szCs w:val="24"/>
        </w:rPr>
      </w:pPr>
      <w:r w:rsidRPr="0088516C">
        <w:rPr>
          <w:rFonts w:ascii="Times New Roman" w:hAnsi="Times New Roman" w:cs="Times New Roman"/>
          <w:sz w:val="24"/>
          <w:szCs w:val="24"/>
        </w:rPr>
        <w:t>Τα διαμερίσματα θα διατίθενται είτε με «κοινωνικό» ενοίκιο - χαμηλότερο από την αγορά- είτε για αγορά, είτε μέσω του μοντέλου «</w:t>
      </w:r>
      <w:proofErr w:type="spellStart"/>
      <w:r w:rsidRPr="0088516C">
        <w:rPr>
          <w:rFonts w:ascii="Times New Roman" w:hAnsi="Times New Roman" w:cs="Times New Roman"/>
          <w:sz w:val="24"/>
          <w:szCs w:val="24"/>
        </w:rPr>
        <w:t>rent</w:t>
      </w:r>
      <w:proofErr w:type="spellEnd"/>
      <w:r w:rsidRPr="0088516C">
        <w:rPr>
          <w:rFonts w:ascii="Times New Roman" w:hAnsi="Times New Roman" w:cs="Times New Roman"/>
          <w:sz w:val="24"/>
          <w:szCs w:val="24"/>
        </w:rPr>
        <w:t xml:space="preserve"> </w:t>
      </w:r>
      <w:proofErr w:type="spellStart"/>
      <w:r w:rsidRPr="0088516C">
        <w:rPr>
          <w:rFonts w:ascii="Times New Roman" w:hAnsi="Times New Roman" w:cs="Times New Roman"/>
          <w:sz w:val="24"/>
          <w:szCs w:val="24"/>
        </w:rPr>
        <w:t>to</w:t>
      </w:r>
      <w:proofErr w:type="spellEnd"/>
      <w:r w:rsidRPr="0088516C">
        <w:rPr>
          <w:rFonts w:ascii="Times New Roman" w:hAnsi="Times New Roman" w:cs="Times New Roman"/>
          <w:sz w:val="24"/>
          <w:szCs w:val="24"/>
        </w:rPr>
        <w:t xml:space="preserve"> </w:t>
      </w:r>
      <w:proofErr w:type="spellStart"/>
      <w:r w:rsidRPr="0088516C">
        <w:rPr>
          <w:rFonts w:ascii="Times New Roman" w:hAnsi="Times New Roman" w:cs="Times New Roman"/>
          <w:sz w:val="24"/>
          <w:szCs w:val="24"/>
        </w:rPr>
        <w:t>own</w:t>
      </w:r>
      <w:proofErr w:type="spellEnd"/>
      <w:r w:rsidRPr="0088516C">
        <w:rPr>
          <w:rFonts w:ascii="Times New Roman" w:hAnsi="Times New Roman" w:cs="Times New Roman"/>
          <w:sz w:val="24"/>
          <w:szCs w:val="24"/>
        </w:rPr>
        <w:t>» (ενοικίαση με δυνατότητα εξαγοράς). Η Κοινή Υπουργική Απόφαση, που εκκρεμεί, θα καθορίσει τις λεπτομέρειες για την εφαρμογή του νόμου που ψηφίστηκε το 2022 σχετικά με την «κοινωνική αντιπαροχή» και την παροχή κατοικίας με χαμηλό ενοίκιο.</w:t>
      </w:r>
    </w:p>
    <w:p w14:paraId="78084055" w14:textId="77777777" w:rsidR="0088516C" w:rsidRPr="0088516C" w:rsidRDefault="0088516C" w:rsidP="0088516C">
      <w:pPr>
        <w:spacing w:line="360" w:lineRule="auto"/>
        <w:jc w:val="both"/>
        <w:rPr>
          <w:rFonts w:ascii="Times New Roman" w:hAnsi="Times New Roman" w:cs="Times New Roman"/>
          <w:sz w:val="24"/>
          <w:szCs w:val="24"/>
        </w:rPr>
      </w:pPr>
      <w:r w:rsidRPr="0088516C">
        <w:rPr>
          <w:rFonts w:ascii="Times New Roman" w:hAnsi="Times New Roman" w:cs="Times New Roman"/>
          <w:sz w:val="24"/>
          <w:szCs w:val="24"/>
        </w:rPr>
        <w:t>Περίπου 1.600 ακίνητα σε όλη την Ελλάδα εξετάζονται ήδη από το υπουργείο Κοινωνικής Συνοχής και Οικογένειας για αξιοποίηση. Η ΔΥΠΑ έχει ήδη στην κατοχή της 11 οικόπεδα από τον πρώην Οργανισμό Εργατικής Κατοικίας σε διάφορες περιοχές της Ελλάδας. Ο στόχος είναι αυτά τα οικόπεδα να καλύψουν στεγαστικές ανάγκες.</w:t>
      </w:r>
    </w:p>
    <w:p w14:paraId="6F98F7AF" w14:textId="77777777" w:rsidR="0088516C" w:rsidRPr="0088516C" w:rsidRDefault="0088516C" w:rsidP="0088516C">
      <w:pPr>
        <w:spacing w:line="360" w:lineRule="auto"/>
        <w:jc w:val="both"/>
        <w:rPr>
          <w:rFonts w:ascii="Times New Roman" w:hAnsi="Times New Roman" w:cs="Times New Roman"/>
          <w:sz w:val="24"/>
          <w:szCs w:val="24"/>
        </w:rPr>
      </w:pPr>
      <w:r w:rsidRPr="0088516C">
        <w:rPr>
          <w:rFonts w:ascii="Times New Roman" w:hAnsi="Times New Roman" w:cs="Times New Roman"/>
          <w:sz w:val="24"/>
          <w:szCs w:val="24"/>
        </w:rPr>
        <w:t>Η υπουργός Σοφία Ζαχαράκη δήλωσε ότι στόχος είναι να ξεκινήσει ο διαγωνισμός για την αξιοποίηση των δημόσιων ακινήτων το 2024. Μέσω Σύμπραξης Δημόσιου και Ιδιωτικού Τομέα (ΣΔΙΤ) θα ανεγερθεί μια πολυκατοικία σε δημόσιο οικόπεδο, όπου ένα ποσοστό των διαμερισμάτων θα προσφέρεται με κανονικό ενοίκιο και ένα άλλο με μειωμένο ενοίκιο ως κοινωνική κατοικία.</w:t>
      </w:r>
    </w:p>
    <w:p w14:paraId="5A62E9B0" w14:textId="77777777" w:rsidR="0088516C" w:rsidRPr="0088516C" w:rsidRDefault="0088516C" w:rsidP="0088516C">
      <w:pPr>
        <w:spacing w:line="360" w:lineRule="auto"/>
        <w:jc w:val="both"/>
        <w:rPr>
          <w:rFonts w:ascii="Times New Roman" w:hAnsi="Times New Roman" w:cs="Times New Roman"/>
          <w:sz w:val="24"/>
          <w:szCs w:val="24"/>
        </w:rPr>
      </w:pPr>
      <w:r w:rsidRPr="0088516C">
        <w:rPr>
          <w:rFonts w:ascii="Times New Roman" w:hAnsi="Times New Roman" w:cs="Times New Roman"/>
          <w:sz w:val="24"/>
          <w:szCs w:val="24"/>
        </w:rPr>
        <w:t xml:space="preserve">Εκτιμάται ότι το πρόγραμμα θα αφορά στην ανέγερση 2.500 κατοικιών για 5.000 νέους έως 39 ετών, οι οποίες θα διατεθούν είτε με ενοίκιο, είτε για αγορά, είτε μέσω </w:t>
      </w:r>
      <w:proofErr w:type="spellStart"/>
      <w:r w:rsidRPr="0088516C">
        <w:rPr>
          <w:rFonts w:ascii="Times New Roman" w:hAnsi="Times New Roman" w:cs="Times New Roman"/>
          <w:sz w:val="24"/>
          <w:szCs w:val="24"/>
        </w:rPr>
        <w:t>rent</w:t>
      </w:r>
      <w:proofErr w:type="spellEnd"/>
      <w:r w:rsidRPr="0088516C">
        <w:rPr>
          <w:rFonts w:ascii="Times New Roman" w:hAnsi="Times New Roman" w:cs="Times New Roman"/>
          <w:sz w:val="24"/>
          <w:szCs w:val="24"/>
        </w:rPr>
        <w:t xml:space="preserve"> to </w:t>
      </w:r>
      <w:proofErr w:type="spellStart"/>
      <w:r w:rsidRPr="0088516C">
        <w:rPr>
          <w:rFonts w:ascii="Times New Roman" w:hAnsi="Times New Roman" w:cs="Times New Roman"/>
          <w:sz w:val="24"/>
          <w:szCs w:val="24"/>
        </w:rPr>
        <w:t>own</w:t>
      </w:r>
      <w:proofErr w:type="spellEnd"/>
      <w:r w:rsidRPr="0088516C">
        <w:rPr>
          <w:rFonts w:ascii="Times New Roman" w:hAnsi="Times New Roman" w:cs="Times New Roman"/>
          <w:sz w:val="24"/>
          <w:szCs w:val="24"/>
        </w:rPr>
        <w:t xml:space="preserve">. Το μοντέλο </w:t>
      </w:r>
      <w:proofErr w:type="spellStart"/>
      <w:r w:rsidRPr="0088516C">
        <w:rPr>
          <w:rFonts w:ascii="Times New Roman" w:hAnsi="Times New Roman" w:cs="Times New Roman"/>
          <w:sz w:val="24"/>
          <w:szCs w:val="24"/>
        </w:rPr>
        <w:t>rent</w:t>
      </w:r>
      <w:proofErr w:type="spellEnd"/>
      <w:r w:rsidRPr="0088516C">
        <w:rPr>
          <w:rFonts w:ascii="Times New Roman" w:hAnsi="Times New Roman" w:cs="Times New Roman"/>
          <w:sz w:val="24"/>
          <w:szCs w:val="24"/>
        </w:rPr>
        <w:t xml:space="preserve"> </w:t>
      </w:r>
      <w:proofErr w:type="spellStart"/>
      <w:r w:rsidRPr="0088516C">
        <w:rPr>
          <w:rFonts w:ascii="Times New Roman" w:hAnsi="Times New Roman" w:cs="Times New Roman"/>
          <w:sz w:val="24"/>
          <w:szCs w:val="24"/>
        </w:rPr>
        <w:t>to</w:t>
      </w:r>
      <w:proofErr w:type="spellEnd"/>
      <w:r w:rsidRPr="0088516C">
        <w:rPr>
          <w:rFonts w:ascii="Times New Roman" w:hAnsi="Times New Roman" w:cs="Times New Roman"/>
          <w:sz w:val="24"/>
          <w:szCs w:val="24"/>
        </w:rPr>
        <w:t xml:space="preserve"> </w:t>
      </w:r>
      <w:proofErr w:type="spellStart"/>
      <w:r w:rsidRPr="0088516C">
        <w:rPr>
          <w:rFonts w:ascii="Times New Roman" w:hAnsi="Times New Roman" w:cs="Times New Roman"/>
          <w:sz w:val="24"/>
          <w:szCs w:val="24"/>
        </w:rPr>
        <w:t>own</w:t>
      </w:r>
      <w:proofErr w:type="spellEnd"/>
      <w:r w:rsidRPr="0088516C">
        <w:rPr>
          <w:rFonts w:ascii="Times New Roman" w:hAnsi="Times New Roman" w:cs="Times New Roman"/>
          <w:sz w:val="24"/>
          <w:szCs w:val="24"/>
        </w:rPr>
        <w:t xml:space="preserve"> μπορεί να επεκταθεί και σε άλλα ακίνητα της Γενικής Κυβέρνησης.</w:t>
      </w:r>
    </w:p>
    <w:p w14:paraId="1FABDB2F" w14:textId="77777777" w:rsidR="0088516C" w:rsidRPr="0088516C" w:rsidRDefault="0088516C" w:rsidP="0088516C">
      <w:pPr>
        <w:spacing w:line="360" w:lineRule="auto"/>
        <w:jc w:val="both"/>
        <w:rPr>
          <w:rFonts w:ascii="Times New Roman" w:hAnsi="Times New Roman" w:cs="Times New Roman"/>
          <w:sz w:val="24"/>
          <w:szCs w:val="24"/>
        </w:rPr>
      </w:pPr>
      <w:r w:rsidRPr="0088516C">
        <w:rPr>
          <w:rFonts w:ascii="Times New Roman" w:hAnsi="Times New Roman" w:cs="Times New Roman"/>
          <w:sz w:val="24"/>
          <w:szCs w:val="24"/>
        </w:rPr>
        <w:t>Αξίζει να σημειωθεί ότι το πρόγραμμα  δε θα κοστίσει τίποτα στο Δημόσιο, αφού θα παραχωρεί το οικόπεδο στον ανάδοχο που θα κατασκευάσει τα κτίρια με βάση τις προδιαγραφές της προκήρυξης. Σε περίπτωση δομημένων ακινήτων, ο ανάδοχος θα αναλάβει και την κατεδάφιση των υπαρχόντων κτισμάτων.</w:t>
      </w:r>
    </w:p>
    <w:p w14:paraId="1F04502D" w14:textId="77777777" w:rsidR="0088516C" w:rsidRPr="0088516C" w:rsidRDefault="0088516C" w:rsidP="0088516C">
      <w:pPr>
        <w:spacing w:line="360" w:lineRule="auto"/>
        <w:jc w:val="both"/>
        <w:rPr>
          <w:rFonts w:ascii="Times New Roman" w:hAnsi="Times New Roman" w:cs="Times New Roman"/>
          <w:sz w:val="24"/>
          <w:szCs w:val="24"/>
        </w:rPr>
      </w:pPr>
      <w:r w:rsidRPr="0088516C">
        <w:rPr>
          <w:rFonts w:ascii="Times New Roman" w:hAnsi="Times New Roman" w:cs="Times New Roman"/>
          <w:sz w:val="24"/>
          <w:szCs w:val="24"/>
        </w:rPr>
        <w:lastRenderedPageBreak/>
        <w:t>Ο δημόσιος φορέας θα διατηρεί την κυριότητα των ακινήτων, ενώ ο ανάδοχος θα λαμβάνει την εκμετάλλευση για μεγάλο χρονικό διάστημα (π.χ. 50 χρόνια). Ένα ποσοστό των κατοικιών (30% έως 60%) θα διατίθεται με μειωμένο ενοίκιο στους δικαιούχους του προγράμματος.</w:t>
      </w:r>
    </w:p>
    <w:p w14:paraId="0384875F" w14:textId="77777777" w:rsidR="0088516C" w:rsidRPr="0088516C" w:rsidRDefault="0088516C" w:rsidP="0088516C">
      <w:pPr>
        <w:spacing w:line="360" w:lineRule="auto"/>
        <w:jc w:val="both"/>
        <w:rPr>
          <w:rFonts w:ascii="Times New Roman" w:hAnsi="Times New Roman" w:cs="Times New Roman"/>
          <w:sz w:val="24"/>
          <w:szCs w:val="24"/>
        </w:rPr>
      </w:pPr>
      <w:r w:rsidRPr="0088516C">
        <w:rPr>
          <w:rFonts w:ascii="Times New Roman" w:hAnsi="Times New Roman" w:cs="Times New Roman"/>
          <w:sz w:val="24"/>
          <w:szCs w:val="24"/>
        </w:rPr>
        <w:t>Η αναμενόμενη ΚΥΑ θα καθορίζει λεπτομέρειες όπως:</w:t>
      </w:r>
    </w:p>
    <w:p w14:paraId="0E4A03C2" w14:textId="77777777" w:rsidR="0088516C" w:rsidRPr="0088516C" w:rsidRDefault="0088516C" w:rsidP="0088516C">
      <w:pPr>
        <w:pStyle w:val="a7"/>
        <w:numPr>
          <w:ilvl w:val="0"/>
          <w:numId w:val="41"/>
        </w:numPr>
        <w:spacing w:after="160" w:line="360" w:lineRule="auto"/>
        <w:jc w:val="both"/>
        <w:rPr>
          <w:rFonts w:ascii="Times New Roman" w:hAnsi="Times New Roman" w:cs="Times New Roman"/>
          <w:sz w:val="24"/>
          <w:szCs w:val="24"/>
          <w:lang w:val="el-GR"/>
        </w:rPr>
      </w:pPr>
      <w:r w:rsidRPr="0088516C">
        <w:rPr>
          <w:rFonts w:ascii="Times New Roman" w:hAnsi="Times New Roman" w:cs="Times New Roman"/>
          <w:sz w:val="24"/>
          <w:szCs w:val="24"/>
          <w:lang w:val="el-GR"/>
        </w:rPr>
        <w:t>τον τύπο της σύμβασης κοινωνικής αντιπαροχής,</w:t>
      </w:r>
    </w:p>
    <w:p w14:paraId="487EDE73" w14:textId="77777777" w:rsidR="0088516C" w:rsidRPr="0088516C" w:rsidRDefault="0088516C" w:rsidP="0088516C">
      <w:pPr>
        <w:pStyle w:val="a7"/>
        <w:numPr>
          <w:ilvl w:val="0"/>
          <w:numId w:val="41"/>
        </w:numPr>
        <w:spacing w:after="160" w:line="360" w:lineRule="auto"/>
        <w:jc w:val="both"/>
        <w:rPr>
          <w:rFonts w:ascii="Times New Roman" w:hAnsi="Times New Roman" w:cs="Times New Roman"/>
          <w:sz w:val="24"/>
          <w:szCs w:val="24"/>
        </w:rPr>
      </w:pPr>
      <w:proofErr w:type="spellStart"/>
      <w:r w:rsidRPr="0088516C">
        <w:rPr>
          <w:rFonts w:ascii="Times New Roman" w:hAnsi="Times New Roman" w:cs="Times New Roman"/>
          <w:sz w:val="24"/>
          <w:szCs w:val="24"/>
        </w:rPr>
        <w:t>τη</w:t>
      </w:r>
      <w:proofErr w:type="spellEnd"/>
      <w:r w:rsidRPr="0088516C">
        <w:rPr>
          <w:rFonts w:ascii="Times New Roman" w:hAnsi="Times New Roman" w:cs="Times New Roman"/>
          <w:sz w:val="24"/>
          <w:szCs w:val="24"/>
        </w:rPr>
        <w:t xml:space="preserve"> </w:t>
      </w:r>
      <w:proofErr w:type="spellStart"/>
      <w:r w:rsidRPr="0088516C">
        <w:rPr>
          <w:rFonts w:ascii="Times New Roman" w:hAnsi="Times New Roman" w:cs="Times New Roman"/>
          <w:sz w:val="24"/>
          <w:szCs w:val="24"/>
        </w:rPr>
        <w:t>δι</w:t>
      </w:r>
      <w:proofErr w:type="spellEnd"/>
      <w:r w:rsidRPr="0088516C">
        <w:rPr>
          <w:rFonts w:ascii="Times New Roman" w:hAnsi="Times New Roman" w:cs="Times New Roman"/>
          <w:sz w:val="24"/>
          <w:szCs w:val="24"/>
        </w:rPr>
        <w:t>αδικασία επ</w:t>
      </w:r>
      <w:proofErr w:type="spellStart"/>
      <w:r w:rsidRPr="0088516C">
        <w:rPr>
          <w:rFonts w:ascii="Times New Roman" w:hAnsi="Times New Roman" w:cs="Times New Roman"/>
          <w:sz w:val="24"/>
          <w:szCs w:val="24"/>
        </w:rPr>
        <w:t>ιλογής</w:t>
      </w:r>
      <w:proofErr w:type="spellEnd"/>
      <w:r w:rsidRPr="0088516C">
        <w:rPr>
          <w:rFonts w:ascii="Times New Roman" w:hAnsi="Times New Roman" w:cs="Times New Roman"/>
          <w:sz w:val="24"/>
          <w:szCs w:val="24"/>
        </w:rPr>
        <w:t xml:space="preserve"> ανα</w:t>
      </w:r>
      <w:proofErr w:type="spellStart"/>
      <w:r w:rsidRPr="0088516C">
        <w:rPr>
          <w:rFonts w:ascii="Times New Roman" w:hAnsi="Times New Roman" w:cs="Times New Roman"/>
          <w:sz w:val="24"/>
          <w:szCs w:val="24"/>
        </w:rPr>
        <w:t>δόχου</w:t>
      </w:r>
      <w:proofErr w:type="spellEnd"/>
      <w:r w:rsidRPr="0088516C">
        <w:rPr>
          <w:rFonts w:ascii="Times New Roman" w:hAnsi="Times New Roman" w:cs="Times New Roman"/>
          <w:sz w:val="24"/>
          <w:szCs w:val="24"/>
        </w:rPr>
        <w:t>,</w:t>
      </w:r>
    </w:p>
    <w:p w14:paraId="4628CBBA" w14:textId="77777777" w:rsidR="0088516C" w:rsidRPr="0088516C" w:rsidRDefault="0088516C" w:rsidP="0088516C">
      <w:pPr>
        <w:pStyle w:val="a7"/>
        <w:numPr>
          <w:ilvl w:val="0"/>
          <w:numId w:val="41"/>
        </w:numPr>
        <w:spacing w:after="160" w:line="360" w:lineRule="auto"/>
        <w:jc w:val="both"/>
        <w:rPr>
          <w:rFonts w:ascii="Times New Roman" w:hAnsi="Times New Roman" w:cs="Times New Roman"/>
          <w:sz w:val="24"/>
          <w:szCs w:val="24"/>
          <w:lang w:val="el-GR"/>
        </w:rPr>
      </w:pPr>
      <w:r w:rsidRPr="0088516C">
        <w:rPr>
          <w:rFonts w:ascii="Times New Roman" w:hAnsi="Times New Roman" w:cs="Times New Roman"/>
          <w:sz w:val="24"/>
          <w:szCs w:val="24"/>
          <w:lang w:val="el-GR"/>
        </w:rPr>
        <w:t>τη ρύθμιση των σχέσεων με τους μισθωτές μετά την εκμετάλλευση του ακινήτου από τον ανάδοχο,</w:t>
      </w:r>
    </w:p>
    <w:p w14:paraId="261C7244" w14:textId="77777777" w:rsidR="0088516C" w:rsidRPr="0088516C" w:rsidRDefault="0088516C" w:rsidP="0088516C">
      <w:pPr>
        <w:pStyle w:val="a7"/>
        <w:numPr>
          <w:ilvl w:val="0"/>
          <w:numId w:val="41"/>
        </w:numPr>
        <w:spacing w:after="160" w:line="360" w:lineRule="auto"/>
        <w:jc w:val="both"/>
        <w:rPr>
          <w:rFonts w:ascii="Times New Roman" w:hAnsi="Times New Roman" w:cs="Times New Roman"/>
          <w:sz w:val="24"/>
          <w:szCs w:val="24"/>
          <w:lang w:val="el-GR"/>
        </w:rPr>
      </w:pPr>
      <w:r w:rsidRPr="0088516C">
        <w:rPr>
          <w:rFonts w:ascii="Times New Roman" w:hAnsi="Times New Roman" w:cs="Times New Roman"/>
          <w:sz w:val="24"/>
          <w:szCs w:val="24"/>
          <w:lang w:val="el-GR"/>
        </w:rPr>
        <w:t>τη διαδικασία παράδοσης και παραλαβής του ακινήτου,</w:t>
      </w:r>
    </w:p>
    <w:p w14:paraId="2C58706C" w14:textId="77777777" w:rsidR="0088516C" w:rsidRPr="0088516C" w:rsidRDefault="0088516C" w:rsidP="0088516C">
      <w:pPr>
        <w:pStyle w:val="a7"/>
        <w:numPr>
          <w:ilvl w:val="0"/>
          <w:numId w:val="41"/>
        </w:numPr>
        <w:spacing w:after="160" w:line="360" w:lineRule="auto"/>
        <w:jc w:val="both"/>
        <w:rPr>
          <w:rFonts w:ascii="Times New Roman" w:hAnsi="Times New Roman" w:cs="Times New Roman"/>
          <w:sz w:val="24"/>
          <w:szCs w:val="24"/>
          <w:lang w:val="el-GR"/>
        </w:rPr>
      </w:pPr>
      <w:r w:rsidRPr="0088516C">
        <w:rPr>
          <w:rFonts w:ascii="Times New Roman" w:hAnsi="Times New Roman" w:cs="Times New Roman"/>
          <w:sz w:val="24"/>
          <w:szCs w:val="24"/>
          <w:lang w:val="el-GR"/>
        </w:rPr>
        <w:t>τα κριτήρια επιλογής των δικαιούχων μισθωτών,</w:t>
      </w:r>
    </w:p>
    <w:p w14:paraId="57DDB148" w14:textId="77777777" w:rsidR="0088516C" w:rsidRPr="0088516C" w:rsidRDefault="0088516C" w:rsidP="0088516C">
      <w:pPr>
        <w:pStyle w:val="a7"/>
        <w:numPr>
          <w:ilvl w:val="0"/>
          <w:numId w:val="41"/>
        </w:numPr>
        <w:spacing w:after="160" w:line="360" w:lineRule="auto"/>
        <w:jc w:val="both"/>
        <w:rPr>
          <w:rFonts w:ascii="Times New Roman" w:hAnsi="Times New Roman" w:cs="Times New Roman"/>
          <w:sz w:val="24"/>
          <w:szCs w:val="24"/>
          <w:lang w:val="el-GR"/>
        </w:rPr>
      </w:pPr>
      <w:r w:rsidRPr="0088516C">
        <w:rPr>
          <w:rFonts w:ascii="Times New Roman" w:hAnsi="Times New Roman" w:cs="Times New Roman"/>
          <w:sz w:val="24"/>
          <w:szCs w:val="24"/>
          <w:lang w:val="el-GR"/>
        </w:rPr>
        <w:t xml:space="preserve">τη διαδικασία δημόσιας πρόσκλησης και επιλογής τους, </w:t>
      </w:r>
    </w:p>
    <w:p w14:paraId="6EE6ED06" w14:textId="77777777" w:rsidR="0088516C" w:rsidRPr="0088516C" w:rsidRDefault="0088516C" w:rsidP="0088516C">
      <w:pPr>
        <w:pStyle w:val="a7"/>
        <w:numPr>
          <w:ilvl w:val="0"/>
          <w:numId w:val="41"/>
        </w:numPr>
        <w:spacing w:after="160" w:line="360" w:lineRule="auto"/>
        <w:jc w:val="both"/>
        <w:rPr>
          <w:rFonts w:ascii="Times New Roman" w:hAnsi="Times New Roman" w:cs="Times New Roman"/>
          <w:sz w:val="24"/>
          <w:szCs w:val="24"/>
          <w:lang w:val="el-GR"/>
        </w:rPr>
      </w:pPr>
      <w:r w:rsidRPr="0088516C">
        <w:rPr>
          <w:rFonts w:ascii="Times New Roman" w:hAnsi="Times New Roman" w:cs="Times New Roman"/>
          <w:sz w:val="24"/>
          <w:szCs w:val="24"/>
          <w:lang w:val="el-GR"/>
        </w:rPr>
        <w:t>τα υποβαλλόμενα δικαιολογητικά, τον έλεγχο και επαλήθευση αυτών,</w:t>
      </w:r>
    </w:p>
    <w:p w14:paraId="2C1FDF2A" w14:textId="77777777" w:rsidR="0088516C" w:rsidRPr="0088516C" w:rsidRDefault="0088516C" w:rsidP="0088516C">
      <w:pPr>
        <w:pStyle w:val="a7"/>
        <w:numPr>
          <w:ilvl w:val="0"/>
          <w:numId w:val="41"/>
        </w:numPr>
        <w:spacing w:after="160" w:line="360" w:lineRule="auto"/>
        <w:jc w:val="both"/>
        <w:rPr>
          <w:rFonts w:ascii="Times New Roman" w:hAnsi="Times New Roman" w:cs="Times New Roman"/>
          <w:sz w:val="24"/>
          <w:szCs w:val="24"/>
          <w:lang w:val="el-GR"/>
        </w:rPr>
      </w:pPr>
      <w:r w:rsidRPr="0088516C">
        <w:rPr>
          <w:rFonts w:ascii="Times New Roman" w:hAnsi="Times New Roman" w:cs="Times New Roman"/>
          <w:sz w:val="24"/>
          <w:szCs w:val="24"/>
          <w:lang w:val="el-GR"/>
        </w:rPr>
        <w:t>τις λεπτομέρειες για την κατάρτιση συμβάσεων μίσθωσης με σκοπό την εξαγορά,</w:t>
      </w:r>
    </w:p>
    <w:p w14:paraId="5DC11BF5" w14:textId="77777777" w:rsidR="0088516C" w:rsidRPr="0088516C" w:rsidRDefault="0088516C" w:rsidP="0088516C">
      <w:pPr>
        <w:pStyle w:val="a7"/>
        <w:numPr>
          <w:ilvl w:val="0"/>
          <w:numId w:val="41"/>
        </w:numPr>
        <w:spacing w:after="160" w:line="360" w:lineRule="auto"/>
        <w:jc w:val="both"/>
        <w:rPr>
          <w:rFonts w:ascii="Times New Roman" w:hAnsi="Times New Roman" w:cs="Times New Roman"/>
          <w:sz w:val="24"/>
          <w:szCs w:val="24"/>
          <w:lang w:val="el-GR"/>
        </w:rPr>
      </w:pPr>
      <w:r w:rsidRPr="0088516C">
        <w:rPr>
          <w:rFonts w:ascii="Times New Roman" w:hAnsi="Times New Roman" w:cs="Times New Roman"/>
          <w:sz w:val="24"/>
          <w:szCs w:val="24"/>
          <w:lang w:val="el-GR"/>
        </w:rPr>
        <w:t>τους όρους μίσθωσης και το τίμημα της τελικής εξαγοράς.</w:t>
      </w:r>
    </w:p>
    <w:p w14:paraId="545A6DB4" w14:textId="77777777" w:rsidR="0088516C" w:rsidRPr="0088516C" w:rsidRDefault="0088516C" w:rsidP="0088516C">
      <w:pPr>
        <w:spacing w:line="360" w:lineRule="auto"/>
        <w:jc w:val="both"/>
        <w:rPr>
          <w:rFonts w:ascii="Times New Roman" w:hAnsi="Times New Roman" w:cs="Times New Roman"/>
          <w:sz w:val="24"/>
          <w:szCs w:val="24"/>
        </w:rPr>
      </w:pPr>
      <w:r w:rsidRPr="0088516C">
        <w:rPr>
          <w:rFonts w:ascii="Times New Roman" w:hAnsi="Times New Roman" w:cs="Times New Roman"/>
          <w:sz w:val="24"/>
          <w:szCs w:val="24"/>
        </w:rPr>
        <w:t>Συνολικά, θα καθοριστούν οι προϋποθέσεις για τις συμβάσεις και τα κριτήρια επιλογής δικαιούχων και ακινήτων.</w:t>
      </w:r>
    </w:p>
    <w:p w14:paraId="5E195647" w14:textId="77777777" w:rsidR="00F85000" w:rsidRPr="0088516C" w:rsidRDefault="00F85000" w:rsidP="009A4B13">
      <w:pPr>
        <w:spacing w:line="360" w:lineRule="auto"/>
        <w:rPr>
          <w:rFonts w:ascii="Times New Roman" w:hAnsi="Times New Roman" w:cs="Times New Roman"/>
          <w:sz w:val="24"/>
          <w:szCs w:val="24"/>
        </w:rPr>
      </w:pPr>
    </w:p>
    <w:p w14:paraId="0D0FDD34" w14:textId="466BC4F4" w:rsidR="00F85000" w:rsidRPr="007158DE" w:rsidRDefault="0088516C" w:rsidP="009A4B13">
      <w:pPr>
        <w:pStyle w:val="20"/>
        <w:shd w:val="clear" w:color="auto" w:fill="D9D9D9" w:themeFill="background1" w:themeFillShade="D9"/>
        <w:spacing w:before="100" w:beforeAutospacing="1" w:afterLines="100" w:after="240" w:line="360" w:lineRule="auto"/>
        <w:ind w:right="45"/>
        <w:jc w:val="center"/>
        <w:rPr>
          <w:rFonts w:ascii="Times New Roman" w:eastAsia="Times New Roman" w:hAnsi="Times New Roman" w:cs="Times New Roman"/>
          <w:b/>
          <w:bCs/>
          <w:color w:val="auto"/>
          <w:sz w:val="24"/>
          <w:szCs w:val="24"/>
          <w:lang w:eastAsia="el-GR"/>
        </w:rPr>
      </w:pPr>
      <w:bookmarkStart w:id="12" w:name="_Toc171690824"/>
      <w:r>
        <w:rPr>
          <w:rFonts w:ascii="Times New Roman" w:hAnsi="Times New Roman" w:cs="Times New Roman"/>
          <w:b/>
          <w:bCs/>
          <w:color w:val="auto"/>
          <w:sz w:val="24"/>
          <w:szCs w:val="24"/>
        </w:rPr>
        <w:t>Δ</w:t>
      </w:r>
      <w:r w:rsidR="00F85000" w:rsidRPr="007158DE">
        <w:rPr>
          <w:rFonts w:ascii="Times New Roman" w:hAnsi="Times New Roman" w:cs="Times New Roman"/>
          <w:b/>
          <w:bCs/>
          <w:color w:val="auto"/>
          <w:sz w:val="24"/>
          <w:szCs w:val="24"/>
        </w:rPr>
        <w:t xml:space="preserve">. </w:t>
      </w:r>
      <w:r w:rsidR="00F85000" w:rsidRPr="007158DE">
        <w:rPr>
          <w:rFonts w:ascii="Times New Roman" w:eastAsia="Times New Roman" w:hAnsi="Times New Roman" w:cs="Times New Roman"/>
          <w:b/>
          <w:bCs/>
          <w:color w:val="auto"/>
          <w:sz w:val="24"/>
          <w:szCs w:val="24"/>
          <w:lang w:eastAsia="el-GR"/>
        </w:rPr>
        <w:t>Παρ</w:t>
      </w:r>
      <w:r w:rsidR="00D845B1" w:rsidRPr="007158DE">
        <w:rPr>
          <w:rFonts w:ascii="Times New Roman" w:eastAsia="Times New Roman" w:hAnsi="Times New Roman" w:cs="Times New Roman"/>
          <w:b/>
          <w:bCs/>
          <w:color w:val="auto"/>
          <w:sz w:val="24"/>
          <w:szCs w:val="24"/>
          <w:lang w:eastAsia="el-GR"/>
        </w:rPr>
        <w:t>άταση των προγραμμάτων «Ερευνώ – Καινοτομώ 2021 –</w:t>
      </w:r>
      <w:r w:rsidR="00F85000" w:rsidRPr="007158DE">
        <w:rPr>
          <w:rFonts w:ascii="Times New Roman" w:eastAsia="Times New Roman" w:hAnsi="Times New Roman" w:cs="Times New Roman"/>
          <w:b/>
          <w:bCs/>
          <w:color w:val="auto"/>
          <w:sz w:val="24"/>
          <w:szCs w:val="24"/>
          <w:lang w:eastAsia="el-GR"/>
        </w:rPr>
        <w:t xml:space="preserve"> </w:t>
      </w:r>
      <w:r w:rsidR="00D845B1" w:rsidRPr="007158DE">
        <w:rPr>
          <w:rFonts w:ascii="Times New Roman" w:eastAsia="Times New Roman" w:hAnsi="Times New Roman" w:cs="Times New Roman"/>
          <w:b/>
          <w:bCs/>
          <w:color w:val="auto"/>
          <w:sz w:val="24"/>
          <w:szCs w:val="24"/>
          <w:lang w:eastAsia="el-GR"/>
        </w:rPr>
        <w:t>2027» και «</w:t>
      </w:r>
      <w:r w:rsidR="00D845B1" w:rsidRPr="007158DE">
        <w:rPr>
          <w:rFonts w:ascii="Times New Roman" w:hAnsi="Times New Roman" w:cs="Times New Roman"/>
          <w:b/>
          <w:bCs/>
          <w:color w:val="auto"/>
          <w:sz w:val="24"/>
          <w:szCs w:val="24"/>
        </w:rPr>
        <w:t>Μετάβαση στην καινοτομική, εξωστρεφή και έξυπνη εξειδίκευση»</w:t>
      </w:r>
      <w:bookmarkEnd w:id="12"/>
    </w:p>
    <w:p w14:paraId="585FA9FC" w14:textId="1CDDBCE9" w:rsidR="00E565C1" w:rsidRPr="007158DE" w:rsidRDefault="00D845B1" w:rsidP="009A4B13">
      <w:pPr>
        <w:spacing w:line="360" w:lineRule="auto"/>
        <w:rPr>
          <w:rFonts w:ascii="Times New Roman" w:hAnsi="Times New Roman" w:cs="Times New Roman"/>
          <w:b/>
          <w:bCs/>
          <w:sz w:val="24"/>
          <w:szCs w:val="24"/>
          <w:u w:val="single"/>
        </w:rPr>
      </w:pPr>
      <w:r w:rsidRPr="007158DE">
        <w:rPr>
          <w:rFonts w:ascii="Times New Roman" w:hAnsi="Times New Roman" w:cs="Times New Roman"/>
          <w:b/>
          <w:bCs/>
          <w:sz w:val="24"/>
          <w:szCs w:val="24"/>
          <w:u w:val="single"/>
        </w:rPr>
        <w:t xml:space="preserve">Ερευνώ – Καινοτομώ 2021 </w:t>
      </w:r>
      <w:r w:rsidR="00E565C1" w:rsidRPr="007158DE">
        <w:rPr>
          <w:rFonts w:ascii="Times New Roman" w:hAnsi="Times New Roman" w:cs="Times New Roman"/>
          <w:b/>
          <w:bCs/>
          <w:sz w:val="24"/>
          <w:szCs w:val="24"/>
          <w:u w:val="single"/>
        </w:rPr>
        <w:t>–</w:t>
      </w:r>
      <w:r w:rsidRPr="007158DE">
        <w:rPr>
          <w:rFonts w:ascii="Times New Roman" w:hAnsi="Times New Roman" w:cs="Times New Roman"/>
          <w:b/>
          <w:bCs/>
          <w:sz w:val="24"/>
          <w:szCs w:val="24"/>
          <w:u w:val="single"/>
        </w:rPr>
        <w:t xml:space="preserve"> 2027</w:t>
      </w:r>
    </w:p>
    <w:p w14:paraId="4D99E64B" w14:textId="77777777" w:rsidR="00E565C1" w:rsidRDefault="00E565C1" w:rsidP="009A4B13">
      <w:pPr>
        <w:shd w:val="clear" w:color="auto" w:fill="FFFFFF"/>
        <w:spacing w:after="100" w:afterAutospacing="1" w:line="360" w:lineRule="auto"/>
        <w:jc w:val="both"/>
        <w:rPr>
          <w:rFonts w:ascii="Times New Roman" w:eastAsia="Times New Roman" w:hAnsi="Times New Roman" w:cs="Times New Roman"/>
          <w:sz w:val="24"/>
          <w:szCs w:val="24"/>
          <w:lang w:eastAsia="el-GR"/>
        </w:rPr>
      </w:pPr>
      <w:r w:rsidRPr="00E565C1">
        <w:rPr>
          <w:rFonts w:ascii="Times New Roman" w:eastAsia="Times New Roman" w:hAnsi="Times New Roman" w:cs="Times New Roman"/>
          <w:sz w:val="24"/>
          <w:szCs w:val="24"/>
          <w:lang w:eastAsia="el-GR"/>
        </w:rPr>
        <w:t>Με Απόφαση του Αναπληρωτή Υπουργού Εθνικής Οικονομίας και Οικονομικών Ν. Παπαθανάση, σε συνεργασία με την Υφυπουργό Ανάπτυξης Ζωή Ράπτη, αρμόδια για ζητήματα Έρευνας και Καινοτομίας, δίνεται παράταση στις δυο παρεμβάσεις της δράσης «Ερευνώ – Καινοτομώ», του Προγράμματος «Ανταγωνιστικότητα» ΕΣΠΑ 2021 – 2027.</w:t>
      </w:r>
    </w:p>
    <w:p w14:paraId="124AAF97" w14:textId="77777777" w:rsidR="00973876" w:rsidRPr="00E565C1" w:rsidRDefault="00973876" w:rsidP="009A4B13">
      <w:pPr>
        <w:shd w:val="clear" w:color="auto" w:fill="FFFFFF"/>
        <w:spacing w:after="100" w:afterAutospacing="1" w:line="360" w:lineRule="auto"/>
        <w:jc w:val="both"/>
        <w:rPr>
          <w:rFonts w:ascii="Times New Roman" w:eastAsia="Times New Roman" w:hAnsi="Times New Roman" w:cs="Times New Roman"/>
          <w:sz w:val="24"/>
          <w:szCs w:val="24"/>
          <w:lang w:eastAsia="el-GR"/>
        </w:rPr>
      </w:pPr>
    </w:p>
    <w:p w14:paraId="2424AD1B" w14:textId="77777777" w:rsidR="00E565C1" w:rsidRPr="00E565C1" w:rsidRDefault="00E565C1" w:rsidP="009A4B13">
      <w:pPr>
        <w:shd w:val="clear" w:color="auto" w:fill="FFFFFF"/>
        <w:spacing w:after="100" w:afterAutospacing="1" w:line="360" w:lineRule="auto"/>
        <w:jc w:val="both"/>
        <w:rPr>
          <w:rFonts w:ascii="Times New Roman" w:eastAsia="Times New Roman" w:hAnsi="Times New Roman" w:cs="Times New Roman"/>
          <w:sz w:val="24"/>
          <w:szCs w:val="24"/>
          <w:lang w:eastAsia="el-GR"/>
        </w:rPr>
      </w:pPr>
      <w:r w:rsidRPr="00E565C1">
        <w:rPr>
          <w:rFonts w:ascii="Times New Roman" w:eastAsia="Times New Roman" w:hAnsi="Times New Roman" w:cs="Times New Roman"/>
          <w:sz w:val="24"/>
          <w:szCs w:val="24"/>
          <w:lang w:eastAsia="el-GR"/>
        </w:rPr>
        <w:lastRenderedPageBreak/>
        <w:t>Ειδικότερα:</w:t>
      </w:r>
    </w:p>
    <w:p w14:paraId="2E11A0D4" w14:textId="77777777" w:rsidR="00E565C1" w:rsidRPr="00E565C1" w:rsidRDefault="00E565C1" w:rsidP="009A4B13">
      <w:pPr>
        <w:numPr>
          <w:ilvl w:val="0"/>
          <w:numId w:val="37"/>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l-GR"/>
        </w:rPr>
      </w:pPr>
      <w:r w:rsidRPr="00E565C1">
        <w:rPr>
          <w:rFonts w:ascii="Times New Roman" w:eastAsia="Times New Roman" w:hAnsi="Times New Roman" w:cs="Times New Roman"/>
          <w:sz w:val="24"/>
          <w:szCs w:val="24"/>
          <w:lang w:eastAsia="el-GR"/>
        </w:rPr>
        <w:t xml:space="preserve">για την Παρέμβαση Ι (Έρευνα και Ανάπτυξη από Επιχειρήσεις): ως καταληκτική ημερομηνία ορίζεται η </w:t>
      </w:r>
      <w:r w:rsidRPr="00E565C1">
        <w:rPr>
          <w:rFonts w:ascii="Times New Roman" w:eastAsia="Times New Roman" w:hAnsi="Times New Roman" w:cs="Times New Roman"/>
          <w:b/>
          <w:bCs/>
          <w:sz w:val="24"/>
          <w:szCs w:val="24"/>
          <w:lang w:eastAsia="el-GR"/>
        </w:rPr>
        <w:t>Τρίτη 30.07.2024 και ώρα 15:00</w:t>
      </w:r>
      <w:r w:rsidRPr="00E565C1">
        <w:rPr>
          <w:rFonts w:ascii="Times New Roman" w:eastAsia="Times New Roman" w:hAnsi="Times New Roman" w:cs="Times New Roman"/>
          <w:sz w:val="24"/>
          <w:szCs w:val="24"/>
          <w:lang w:eastAsia="el-GR"/>
        </w:rPr>
        <w:t>, αντί της Τετάρτης 10.07.2024.</w:t>
      </w:r>
    </w:p>
    <w:p w14:paraId="7553AB72" w14:textId="77777777" w:rsidR="00E565C1" w:rsidRPr="00E565C1" w:rsidRDefault="00E565C1" w:rsidP="009A4B13">
      <w:pPr>
        <w:numPr>
          <w:ilvl w:val="0"/>
          <w:numId w:val="37"/>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l-GR"/>
        </w:rPr>
      </w:pPr>
      <w:r w:rsidRPr="00E565C1">
        <w:rPr>
          <w:rFonts w:ascii="Times New Roman" w:eastAsia="Times New Roman" w:hAnsi="Times New Roman" w:cs="Times New Roman"/>
          <w:sz w:val="24"/>
          <w:szCs w:val="24"/>
          <w:lang w:eastAsia="el-GR"/>
        </w:rPr>
        <w:t>για την Παρέμβαση ΙΙ (Συμπράξεις Επιχειρήσεων με Ερευνητικούς Οργανισμούς): ως καταληκτική ημερομηνία ορίζεται η Δευτέρα 09.09.2024 και ώρα 15:00, αντί της Τετάρτης 17.07.2024.</w:t>
      </w:r>
    </w:p>
    <w:p w14:paraId="25E52ABA" w14:textId="77777777" w:rsidR="00E565C1" w:rsidRPr="00E565C1" w:rsidRDefault="00E565C1" w:rsidP="009A4B13">
      <w:pPr>
        <w:shd w:val="clear" w:color="auto" w:fill="FFFFFF"/>
        <w:spacing w:after="100" w:afterAutospacing="1" w:line="360" w:lineRule="auto"/>
        <w:jc w:val="both"/>
        <w:rPr>
          <w:rFonts w:ascii="Times New Roman" w:eastAsia="Times New Roman" w:hAnsi="Times New Roman" w:cs="Times New Roman"/>
          <w:sz w:val="24"/>
          <w:szCs w:val="24"/>
          <w:lang w:eastAsia="el-GR"/>
        </w:rPr>
      </w:pPr>
      <w:r w:rsidRPr="00E565C1">
        <w:rPr>
          <w:rFonts w:ascii="Times New Roman" w:eastAsia="Times New Roman" w:hAnsi="Times New Roman" w:cs="Times New Roman"/>
          <w:sz w:val="24"/>
          <w:szCs w:val="24"/>
          <w:lang w:eastAsia="el-GR"/>
        </w:rPr>
        <w:t>Η Δράση υλοποιείται από την Ειδική Υπηρεσία Διαχείρισης και Εφαρμογής Δράσεων στους τομείς Έρευνας και Καινοτομίας (ΕΥΔΕ ΕΚ) του Υπουργείου Ανάπτυξης και συγχρηματοδοτείται από το Ευρωπαϊκό Ταμείο Περιφερειακής Ανάπτυξης της Ευρωπαϊκής Ένωσης μέσω του Προγράμματος «Ανταγωνιστικότητα».</w:t>
      </w:r>
    </w:p>
    <w:p w14:paraId="12703CFA" w14:textId="5A1FE35B" w:rsidR="00E565C1" w:rsidRPr="007158DE" w:rsidRDefault="00E565C1"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Η πρόσκληση υποβολής προτάσεων χρηματοδότησης ερευνητικών έργων στο πλαίσιο της Δράσης «</w:t>
      </w:r>
      <w:r w:rsidRPr="007158DE">
        <w:rPr>
          <w:rFonts w:ascii="Times New Roman" w:hAnsi="Times New Roman" w:cs="Times New Roman"/>
          <w:b/>
          <w:bCs/>
          <w:sz w:val="24"/>
          <w:szCs w:val="24"/>
        </w:rPr>
        <w:t>Ερευνώ – Καινοτομώ</w:t>
      </w:r>
      <w:r w:rsidRPr="007158DE">
        <w:rPr>
          <w:rFonts w:ascii="Times New Roman" w:hAnsi="Times New Roman" w:cs="Times New Roman"/>
          <w:sz w:val="24"/>
          <w:szCs w:val="24"/>
        </w:rPr>
        <w:t>» του Προγράμματος Ανταγωνιστικότητα (ΕΣΠΑ 2021-2027), αποτελεί μια σημαντική πρωτοβουλία στρατηγικής σημασίας για την ενίσχυση της ανταγωνιστικότητας, της παραγωγικότητας και της εξωστρέφειας των επιχειρήσεων και διαθέτει προϋπολογισμό 300 εκατομμύρια ευρώ.</w:t>
      </w:r>
    </w:p>
    <w:p w14:paraId="76DFFA30" w14:textId="77777777" w:rsidR="00E565C1" w:rsidRPr="007158DE" w:rsidRDefault="00E565C1"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Η πρόσκληση απευθύνεται σε μεμονωμένες επιχειρήσεις με έμφαση στις ΜΜΕ, ομάδες επιχειρήσεων ή συμπράξεις επιχειρήσεων με ερευνητικούς οργανισμούς, αποσκοπώντας στη σύνδεση της έρευνας και της καινοτομίας με την επιχειρηματικότητα.</w:t>
      </w:r>
    </w:p>
    <w:p w14:paraId="48991E64" w14:textId="77777777" w:rsidR="00973876" w:rsidRDefault="00973876" w:rsidP="009A4B13">
      <w:pPr>
        <w:spacing w:line="360" w:lineRule="auto"/>
        <w:jc w:val="both"/>
        <w:rPr>
          <w:rFonts w:ascii="Times New Roman" w:hAnsi="Times New Roman" w:cs="Times New Roman"/>
          <w:b/>
          <w:bCs/>
          <w:sz w:val="24"/>
          <w:szCs w:val="24"/>
        </w:rPr>
      </w:pPr>
    </w:p>
    <w:p w14:paraId="098E0C8F" w14:textId="563EF711" w:rsidR="00E565C1" w:rsidRPr="007158DE" w:rsidRDefault="00E565C1" w:rsidP="009A4B13">
      <w:pPr>
        <w:spacing w:line="360" w:lineRule="auto"/>
        <w:jc w:val="both"/>
        <w:rPr>
          <w:rFonts w:ascii="Times New Roman" w:hAnsi="Times New Roman" w:cs="Times New Roman"/>
          <w:sz w:val="24"/>
          <w:szCs w:val="24"/>
        </w:rPr>
      </w:pPr>
      <w:r w:rsidRPr="007158DE">
        <w:rPr>
          <w:rFonts w:ascii="Times New Roman" w:hAnsi="Times New Roman" w:cs="Times New Roman"/>
          <w:b/>
          <w:bCs/>
          <w:sz w:val="24"/>
          <w:szCs w:val="24"/>
        </w:rPr>
        <w:t>Οι Αιτήσεις Χρηματοδότησης θα πρέπει να αφορούν σε έργα έρευνας και καινοτομίας και να εντάσσονται σε μια από τις τέσσερις (4) παρεμβάσεις</w:t>
      </w:r>
      <w:r w:rsidRPr="007158DE">
        <w:rPr>
          <w:rFonts w:ascii="Times New Roman" w:hAnsi="Times New Roman" w:cs="Times New Roman"/>
          <w:sz w:val="24"/>
          <w:szCs w:val="24"/>
        </w:rPr>
        <w:t>:</w:t>
      </w:r>
    </w:p>
    <w:p w14:paraId="29848D03" w14:textId="77777777" w:rsidR="00E565C1" w:rsidRPr="007158DE" w:rsidRDefault="00E565C1" w:rsidP="009A4B13">
      <w:pPr>
        <w:spacing w:line="360" w:lineRule="auto"/>
        <w:jc w:val="both"/>
        <w:rPr>
          <w:rFonts w:ascii="Times New Roman" w:hAnsi="Times New Roman" w:cs="Times New Roman"/>
          <w:sz w:val="24"/>
          <w:szCs w:val="24"/>
        </w:rPr>
      </w:pPr>
      <w:r w:rsidRPr="007158DE">
        <w:rPr>
          <w:rFonts w:ascii="Times New Roman" w:hAnsi="Times New Roman" w:cs="Times New Roman"/>
          <w:b/>
          <w:bCs/>
          <w:sz w:val="24"/>
          <w:szCs w:val="24"/>
        </w:rPr>
        <w:t>Παρέμβαση Ι</w:t>
      </w:r>
    </w:p>
    <w:p w14:paraId="5D22755E" w14:textId="77777777" w:rsidR="00E565C1" w:rsidRPr="007158DE" w:rsidRDefault="00E565C1"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Έρευνα και Ανάπτυξη από Επιχειρήσεις</w:t>
      </w:r>
    </w:p>
    <w:p w14:paraId="0DFD89B8" w14:textId="77777777" w:rsidR="00E565C1" w:rsidRPr="007158DE" w:rsidRDefault="00E565C1" w:rsidP="009A4B13">
      <w:pPr>
        <w:numPr>
          <w:ilvl w:val="0"/>
          <w:numId w:val="14"/>
        </w:num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Δικαιούχοι: Επιχειρήσεις</w:t>
      </w:r>
    </w:p>
    <w:p w14:paraId="529900E7" w14:textId="77777777" w:rsidR="00E565C1" w:rsidRDefault="00E565C1" w:rsidP="009A4B13">
      <w:pPr>
        <w:numPr>
          <w:ilvl w:val="0"/>
          <w:numId w:val="14"/>
        </w:num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lastRenderedPageBreak/>
        <w:t>Προϋπολογισμός: έως 800.000€</w:t>
      </w:r>
    </w:p>
    <w:p w14:paraId="0445A796" w14:textId="77777777" w:rsidR="0088516C" w:rsidRPr="007158DE" w:rsidRDefault="0088516C" w:rsidP="0088516C">
      <w:pPr>
        <w:spacing w:line="360" w:lineRule="auto"/>
        <w:ind w:left="720"/>
        <w:jc w:val="both"/>
        <w:rPr>
          <w:rFonts w:ascii="Times New Roman" w:hAnsi="Times New Roman" w:cs="Times New Roman"/>
          <w:sz w:val="24"/>
          <w:szCs w:val="24"/>
        </w:rPr>
      </w:pPr>
    </w:p>
    <w:p w14:paraId="52C48C70" w14:textId="77777777" w:rsidR="00E565C1" w:rsidRPr="007158DE" w:rsidRDefault="00E565C1" w:rsidP="009A4B13">
      <w:pPr>
        <w:spacing w:line="360" w:lineRule="auto"/>
        <w:jc w:val="both"/>
        <w:rPr>
          <w:rFonts w:ascii="Times New Roman" w:hAnsi="Times New Roman" w:cs="Times New Roman"/>
          <w:sz w:val="24"/>
          <w:szCs w:val="24"/>
        </w:rPr>
      </w:pPr>
      <w:r w:rsidRPr="007158DE">
        <w:rPr>
          <w:rFonts w:ascii="Times New Roman" w:hAnsi="Times New Roman" w:cs="Times New Roman"/>
          <w:b/>
          <w:bCs/>
          <w:sz w:val="24"/>
          <w:szCs w:val="24"/>
        </w:rPr>
        <w:t>Παρέμβαση ΙI</w:t>
      </w:r>
    </w:p>
    <w:p w14:paraId="594C7B74" w14:textId="77777777" w:rsidR="00E565C1" w:rsidRPr="007158DE" w:rsidRDefault="00E565C1"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Συμπράξεις Επιχειρήσεων με Ερευνητικούς Οργανισμούς</w:t>
      </w:r>
    </w:p>
    <w:p w14:paraId="6628F804" w14:textId="77777777" w:rsidR="00E565C1" w:rsidRPr="007158DE" w:rsidRDefault="00E565C1" w:rsidP="009A4B13">
      <w:pPr>
        <w:numPr>
          <w:ilvl w:val="0"/>
          <w:numId w:val="15"/>
        </w:num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Δικαιούχοι: συμπράξεις επιχειρήσεων, με ερευνητικούς οργανισμούς</w:t>
      </w:r>
    </w:p>
    <w:p w14:paraId="4CBF9A5A" w14:textId="77777777" w:rsidR="00E565C1" w:rsidRPr="007158DE" w:rsidRDefault="00E565C1" w:rsidP="009A4B13">
      <w:pPr>
        <w:numPr>
          <w:ilvl w:val="0"/>
          <w:numId w:val="15"/>
        </w:num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Προϋπολογισμός: έως 2.000.000€</w:t>
      </w:r>
    </w:p>
    <w:p w14:paraId="6D9153EC" w14:textId="77777777" w:rsidR="00E565C1" w:rsidRPr="007158DE" w:rsidRDefault="00E565C1" w:rsidP="009A4B13">
      <w:pPr>
        <w:spacing w:line="360" w:lineRule="auto"/>
        <w:jc w:val="both"/>
        <w:rPr>
          <w:rFonts w:ascii="Times New Roman" w:hAnsi="Times New Roman" w:cs="Times New Roman"/>
          <w:sz w:val="24"/>
          <w:szCs w:val="24"/>
        </w:rPr>
      </w:pPr>
      <w:r w:rsidRPr="007158DE">
        <w:rPr>
          <w:rFonts w:ascii="Times New Roman" w:hAnsi="Times New Roman" w:cs="Times New Roman"/>
          <w:b/>
          <w:bCs/>
          <w:sz w:val="24"/>
          <w:szCs w:val="24"/>
        </w:rPr>
        <w:t>Παρέμβαση ΙII</w:t>
      </w:r>
    </w:p>
    <w:p w14:paraId="7B4D6DC8" w14:textId="77777777" w:rsidR="00E565C1" w:rsidRPr="007158DE" w:rsidRDefault="00E565C1"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Αξιοποίηση Ερευνητικών Αποτελεσμάτων</w:t>
      </w:r>
    </w:p>
    <w:p w14:paraId="647984F8" w14:textId="77777777" w:rsidR="00E565C1" w:rsidRPr="007158DE" w:rsidRDefault="00E565C1" w:rsidP="009A4B13">
      <w:pPr>
        <w:numPr>
          <w:ilvl w:val="0"/>
          <w:numId w:val="16"/>
        </w:num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 xml:space="preserve">Δικαιούχοι: </w:t>
      </w:r>
      <w:proofErr w:type="spellStart"/>
      <w:r w:rsidRPr="007158DE">
        <w:rPr>
          <w:rFonts w:ascii="Times New Roman" w:hAnsi="Times New Roman" w:cs="Times New Roman"/>
          <w:sz w:val="24"/>
          <w:szCs w:val="24"/>
        </w:rPr>
        <w:t>Mικρομεσαίες</w:t>
      </w:r>
      <w:proofErr w:type="spellEnd"/>
      <w:r w:rsidRPr="007158DE">
        <w:rPr>
          <w:rFonts w:ascii="Times New Roman" w:hAnsi="Times New Roman" w:cs="Times New Roman"/>
          <w:sz w:val="24"/>
          <w:szCs w:val="24"/>
        </w:rPr>
        <w:t xml:space="preserve"> επιχειρήσεις (</w:t>
      </w:r>
      <w:proofErr w:type="spellStart"/>
      <w:r w:rsidRPr="007158DE">
        <w:rPr>
          <w:rFonts w:ascii="Times New Roman" w:hAnsi="Times New Roman" w:cs="Times New Roman"/>
          <w:sz w:val="24"/>
          <w:szCs w:val="24"/>
        </w:rPr>
        <w:t>ΜμΕ</w:t>
      </w:r>
      <w:proofErr w:type="spellEnd"/>
      <w:r w:rsidRPr="007158DE">
        <w:rPr>
          <w:rFonts w:ascii="Times New Roman" w:hAnsi="Times New Roman" w:cs="Times New Roman"/>
          <w:sz w:val="24"/>
          <w:szCs w:val="24"/>
        </w:rPr>
        <w:t>)</w:t>
      </w:r>
    </w:p>
    <w:p w14:paraId="24EF0CEA" w14:textId="77777777" w:rsidR="00E565C1" w:rsidRPr="007158DE" w:rsidRDefault="00E565C1" w:rsidP="009A4B13">
      <w:pPr>
        <w:numPr>
          <w:ilvl w:val="0"/>
          <w:numId w:val="16"/>
        </w:num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Προϋπολογισμός: έως 2.000.000€</w:t>
      </w:r>
    </w:p>
    <w:p w14:paraId="01CF394A" w14:textId="77777777" w:rsidR="00E565C1" w:rsidRPr="007158DE" w:rsidRDefault="00E565C1" w:rsidP="009A4B13">
      <w:pPr>
        <w:spacing w:line="360" w:lineRule="auto"/>
        <w:jc w:val="both"/>
        <w:rPr>
          <w:rFonts w:ascii="Times New Roman" w:hAnsi="Times New Roman" w:cs="Times New Roman"/>
          <w:sz w:val="24"/>
          <w:szCs w:val="24"/>
        </w:rPr>
      </w:pPr>
      <w:r w:rsidRPr="007158DE">
        <w:rPr>
          <w:rFonts w:ascii="Times New Roman" w:hAnsi="Times New Roman" w:cs="Times New Roman"/>
          <w:b/>
          <w:bCs/>
          <w:sz w:val="24"/>
          <w:szCs w:val="24"/>
        </w:rPr>
        <w:t>Παρέμβαση ΙV</w:t>
      </w:r>
    </w:p>
    <w:p w14:paraId="05D57BEA" w14:textId="77777777" w:rsidR="00E565C1" w:rsidRPr="007158DE" w:rsidRDefault="00E565C1" w:rsidP="009A4B13">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Σφραγίδα Αριστείας (</w:t>
      </w:r>
      <w:proofErr w:type="spellStart"/>
      <w:r w:rsidRPr="007158DE">
        <w:rPr>
          <w:rFonts w:ascii="Times New Roman" w:hAnsi="Times New Roman" w:cs="Times New Roman"/>
          <w:sz w:val="24"/>
          <w:szCs w:val="24"/>
        </w:rPr>
        <w:t>Seal</w:t>
      </w:r>
      <w:proofErr w:type="spellEnd"/>
      <w:r w:rsidRPr="007158DE">
        <w:rPr>
          <w:rFonts w:ascii="Times New Roman" w:hAnsi="Times New Roman" w:cs="Times New Roman"/>
          <w:sz w:val="24"/>
          <w:szCs w:val="24"/>
        </w:rPr>
        <w:t xml:space="preserve"> of </w:t>
      </w:r>
      <w:proofErr w:type="spellStart"/>
      <w:r w:rsidRPr="007158DE">
        <w:rPr>
          <w:rFonts w:ascii="Times New Roman" w:hAnsi="Times New Roman" w:cs="Times New Roman"/>
          <w:sz w:val="24"/>
          <w:szCs w:val="24"/>
        </w:rPr>
        <w:t>Excellence</w:t>
      </w:r>
      <w:proofErr w:type="spellEnd"/>
      <w:r w:rsidRPr="007158DE">
        <w:rPr>
          <w:rFonts w:ascii="Times New Roman" w:hAnsi="Times New Roman" w:cs="Times New Roman"/>
          <w:sz w:val="24"/>
          <w:szCs w:val="24"/>
        </w:rPr>
        <w:t>) για επιχειρήσεις</w:t>
      </w:r>
    </w:p>
    <w:p w14:paraId="69FF840B" w14:textId="77777777" w:rsidR="00E565C1" w:rsidRPr="007158DE" w:rsidRDefault="00E565C1" w:rsidP="009A4B13">
      <w:pPr>
        <w:numPr>
          <w:ilvl w:val="0"/>
          <w:numId w:val="17"/>
        </w:num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 xml:space="preserve">Δικαιούχοι: </w:t>
      </w:r>
      <w:proofErr w:type="spellStart"/>
      <w:r w:rsidRPr="007158DE">
        <w:rPr>
          <w:rFonts w:ascii="Times New Roman" w:hAnsi="Times New Roman" w:cs="Times New Roman"/>
          <w:sz w:val="24"/>
          <w:szCs w:val="24"/>
        </w:rPr>
        <w:t>Mικρομεσαίες</w:t>
      </w:r>
      <w:proofErr w:type="spellEnd"/>
      <w:r w:rsidRPr="007158DE">
        <w:rPr>
          <w:rFonts w:ascii="Times New Roman" w:hAnsi="Times New Roman" w:cs="Times New Roman"/>
          <w:sz w:val="24"/>
          <w:szCs w:val="24"/>
        </w:rPr>
        <w:t xml:space="preserve"> ελληνικές επιχειρήσεις που έλαβαν τη Σφραγίδα Αριστείας (</w:t>
      </w:r>
      <w:proofErr w:type="spellStart"/>
      <w:r w:rsidRPr="007158DE">
        <w:rPr>
          <w:rFonts w:ascii="Times New Roman" w:hAnsi="Times New Roman" w:cs="Times New Roman"/>
          <w:sz w:val="24"/>
          <w:szCs w:val="24"/>
        </w:rPr>
        <w:t>Seal</w:t>
      </w:r>
      <w:proofErr w:type="spellEnd"/>
      <w:r w:rsidRPr="007158DE">
        <w:rPr>
          <w:rFonts w:ascii="Times New Roman" w:hAnsi="Times New Roman" w:cs="Times New Roman"/>
          <w:sz w:val="24"/>
          <w:szCs w:val="24"/>
        </w:rPr>
        <w:t xml:space="preserve"> of </w:t>
      </w:r>
      <w:proofErr w:type="spellStart"/>
      <w:r w:rsidRPr="007158DE">
        <w:rPr>
          <w:rFonts w:ascii="Times New Roman" w:hAnsi="Times New Roman" w:cs="Times New Roman"/>
          <w:sz w:val="24"/>
          <w:szCs w:val="24"/>
        </w:rPr>
        <w:t>Excellence</w:t>
      </w:r>
      <w:proofErr w:type="spellEnd"/>
      <w:r w:rsidRPr="007158DE">
        <w:rPr>
          <w:rFonts w:ascii="Times New Roman" w:hAnsi="Times New Roman" w:cs="Times New Roman"/>
          <w:sz w:val="24"/>
          <w:szCs w:val="24"/>
        </w:rPr>
        <w:t>)</w:t>
      </w:r>
    </w:p>
    <w:p w14:paraId="0C5475BC" w14:textId="7F4C6E42" w:rsidR="009A4B13" w:rsidRDefault="00E565C1" w:rsidP="00B20B7B">
      <w:pPr>
        <w:numPr>
          <w:ilvl w:val="0"/>
          <w:numId w:val="17"/>
        </w:num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 xml:space="preserve">Προϋπολογισμός: Στο όριο του εγκεκριμένου Π/Υ από το </w:t>
      </w:r>
      <w:proofErr w:type="spellStart"/>
      <w:r w:rsidRPr="007158DE">
        <w:rPr>
          <w:rFonts w:ascii="Times New Roman" w:hAnsi="Times New Roman" w:cs="Times New Roman"/>
          <w:sz w:val="24"/>
          <w:szCs w:val="24"/>
        </w:rPr>
        <w:t>Horizon</w:t>
      </w:r>
      <w:proofErr w:type="spellEnd"/>
      <w:r w:rsidRPr="007158DE">
        <w:rPr>
          <w:rFonts w:ascii="Times New Roman" w:hAnsi="Times New Roman" w:cs="Times New Roman"/>
          <w:sz w:val="24"/>
          <w:szCs w:val="24"/>
        </w:rPr>
        <w:t xml:space="preserve"> Europe</w:t>
      </w:r>
    </w:p>
    <w:p w14:paraId="49E80EDF" w14:textId="77777777" w:rsidR="0088516C" w:rsidRPr="0088516C" w:rsidRDefault="0088516C" w:rsidP="0088516C">
      <w:pPr>
        <w:spacing w:line="360" w:lineRule="auto"/>
        <w:ind w:left="720"/>
        <w:jc w:val="both"/>
        <w:rPr>
          <w:rFonts w:ascii="Times New Roman" w:hAnsi="Times New Roman" w:cs="Times New Roman"/>
          <w:sz w:val="24"/>
          <w:szCs w:val="24"/>
        </w:rPr>
      </w:pPr>
    </w:p>
    <w:p w14:paraId="413C63B4" w14:textId="77777777" w:rsidR="0037409C" w:rsidRPr="007158DE" w:rsidRDefault="009A4B13" w:rsidP="00B20B7B">
      <w:pPr>
        <w:spacing w:line="360" w:lineRule="auto"/>
        <w:rPr>
          <w:rFonts w:ascii="Times New Roman" w:hAnsi="Times New Roman" w:cs="Times New Roman"/>
          <w:b/>
          <w:bCs/>
          <w:sz w:val="24"/>
          <w:szCs w:val="24"/>
          <w:u w:val="single"/>
        </w:rPr>
      </w:pPr>
      <w:r w:rsidRPr="007158DE">
        <w:rPr>
          <w:rFonts w:ascii="Times New Roman" w:hAnsi="Times New Roman" w:cs="Times New Roman"/>
          <w:b/>
          <w:bCs/>
          <w:sz w:val="24"/>
          <w:szCs w:val="24"/>
          <w:u w:val="single"/>
        </w:rPr>
        <w:t>Μετάβαση στην καινοτομική, εξωστρεφή και έξυπνη εξειδίκευση</w:t>
      </w:r>
    </w:p>
    <w:p w14:paraId="2A5F7CFB" w14:textId="77777777" w:rsidR="001A5D9E" w:rsidRPr="007158DE" w:rsidRDefault="001A5D9E" w:rsidP="001A5D9E">
      <w:pPr>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 xml:space="preserve">Σε ενεργή περίοδο υποβολής βρίσκεται το πρόγραμμα «μετάβαση στην καινοτομική, εξωστρεφή και έξυπνη εξειδίκευση» το οποίο εκκίνησε στις 22 Ιανουαρίου και θα ολοκληρωθεί, ύστερα από την αλλαγή καταληκτικής ημερομηνίας, </w:t>
      </w:r>
      <w:r w:rsidRPr="007158DE">
        <w:rPr>
          <w:rFonts w:ascii="Times New Roman" w:hAnsi="Times New Roman" w:cs="Times New Roman"/>
          <w:b/>
          <w:bCs/>
          <w:sz w:val="24"/>
          <w:szCs w:val="24"/>
        </w:rPr>
        <w:t>στις 23 Ιουλίου και ώρα 14:00.</w:t>
      </w:r>
      <w:r w:rsidRPr="007158DE">
        <w:rPr>
          <w:rFonts w:ascii="Times New Roman" w:hAnsi="Times New Roman" w:cs="Times New Roman"/>
          <w:sz w:val="24"/>
          <w:szCs w:val="24"/>
        </w:rPr>
        <w:t xml:space="preserve"> </w:t>
      </w:r>
    </w:p>
    <w:p w14:paraId="2C4A7BAE" w14:textId="5687A79A" w:rsidR="001A5D9E" w:rsidRPr="007158DE" w:rsidRDefault="001A5D9E" w:rsidP="001A5D9E">
      <w:pPr>
        <w:pStyle w:val="af0"/>
        <w:spacing w:line="360" w:lineRule="auto"/>
        <w:rPr>
          <w:b/>
          <w:lang w:eastAsia="el-GR"/>
        </w:rPr>
      </w:pPr>
      <w:r w:rsidRPr="007158DE">
        <w:rPr>
          <w:lang w:eastAsia="el-GR"/>
        </w:rPr>
        <w:t xml:space="preserve">Στο πλαίσιο του προγράμματος </w:t>
      </w:r>
      <w:r w:rsidRPr="007158DE">
        <w:rPr>
          <w:b/>
          <w:lang w:eastAsia="el-GR"/>
        </w:rPr>
        <w:t xml:space="preserve">«Μετάβαση στην καινοτομική, εξωστρεφή και έξυπνη εξειδίκευση», </w:t>
      </w:r>
      <w:r w:rsidRPr="007158DE">
        <w:rPr>
          <w:lang w:eastAsia="el-GR"/>
        </w:rPr>
        <w:t>δικαιούχοι ορίζονται υφιστάμενες, μικρές - πολύ μικρές και μεσαίες επιχειρήσεις που θα ασκούν οικονομική δραστηριότητα στην Περιφέρεια Κεντρικής Μακεδονίας</w:t>
      </w:r>
      <w:r w:rsidRPr="007158DE">
        <w:rPr>
          <w:rFonts w:eastAsia="Calibri"/>
          <w:lang w:eastAsia="el-GR"/>
        </w:rPr>
        <w:t>, υπό τις κάτωθι προϋποθέσεις:</w:t>
      </w:r>
    </w:p>
    <w:p w14:paraId="40779B87" w14:textId="77777777" w:rsidR="001A5D9E" w:rsidRPr="007158DE" w:rsidRDefault="001A5D9E" w:rsidP="00496465">
      <w:pPr>
        <w:pStyle w:val="af0"/>
        <w:numPr>
          <w:ilvl w:val="0"/>
          <w:numId w:val="38"/>
        </w:numPr>
        <w:spacing w:after="0" w:line="360" w:lineRule="auto"/>
        <w:ind w:left="709" w:right="0" w:hanging="284"/>
        <w:rPr>
          <w:lang w:eastAsia="el-GR"/>
        </w:rPr>
      </w:pPr>
      <w:r w:rsidRPr="007158DE">
        <w:rPr>
          <w:lang w:eastAsia="el-GR"/>
        </w:rPr>
        <w:t>Να υποβάλλουν μία και μοναδική αίτηση χρηματοδότησης ανά ΑΦΜ.</w:t>
      </w:r>
    </w:p>
    <w:p w14:paraId="4796514D" w14:textId="77777777" w:rsidR="001A5D9E" w:rsidRPr="007158DE" w:rsidRDefault="001A5D9E" w:rsidP="00496465">
      <w:pPr>
        <w:pStyle w:val="af0"/>
        <w:numPr>
          <w:ilvl w:val="0"/>
          <w:numId w:val="38"/>
        </w:numPr>
        <w:spacing w:after="0" w:line="360" w:lineRule="auto"/>
        <w:ind w:left="709" w:right="0" w:hanging="284"/>
        <w:rPr>
          <w:lang w:eastAsia="el-GR"/>
        </w:rPr>
      </w:pPr>
      <w:r w:rsidRPr="007158DE">
        <w:rPr>
          <w:lang w:eastAsia="el-GR"/>
        </w:rPr>
        <w:lastRenderedPageBreak/>
        <w:t>Να έχουν κλείσει τουλάχιστον δύο (2) πλήρεις διαχειριστικές χρήσεις πριν την ημερομηνία ηλεκτρονικής υποβολής της αίτησης χρηματοδότησης.</w:t>
      </w:r>
    </w:p>
    <w:p w14:paraId="6CB9C6D8" w14:textId="77777777" w:rsidR="001A5D9E" w:rsidRPr="007158DE" w:rsidRDefault="001A5D9E" w:rsidP="00496465">
      <w:pPr>
        <w:pStyle w:val="af0"/>
        <w:numPr>
          <w:ilvl w:val="0"/>
          <w:numId w:val="38"/>
        </w:numPr>
        <w:spacing w:after="0" w:line="360" w:lineRule="auto"/>
        <w:ind w:left="709" w:right="0" w:hanging="284"/>
        <w:rPr>
          <w:lang w:eastAsia="el-GR"/>
        </w:rPr>
      </w:pPr>
      <w:r w:rsidRPr="007158DE">
        <w:rPr>
          <w:lang w:eastAsia="el-GR"/>
        </w:rPr>
        <w:t>Το προτεινόμενο επενδυτικό σχέδιο να συνδέεται τεκμηριωμένα με μια Περιφερειακή Απόληξη της Περιφέρειας Κεντρικής Μακεδονίας και οι δαπάνες που θα περιληφθούν σε αυτό να εξυπηρετούν τις περιοχές παρέμβασης της απόληξης.</w:t>
      </w:r>
    </w:p>
    <w:p w14:paraId="2E0E3E70" w14:textId="77777777" w:rsidR="001A5D9E" w:rsidRPr="007158DE" w:rsidRDefault="001A5D9E" w:rsidP="00496465">
      <w:pPr>
        <w:pStyle w:val="af0"/>
        <w:numPr>
          <w:ilvl w:val="0"/>
          <w:numId w:val="38"/>
        </w:numPr>
        <w:spacing w:after="0" w:line="360" w:lineRule="auto"/>
        <w:ind w:left="709" w:right="0" w:hanging="284"/>
        <w:rPr>
          <w:lang w:eastAsia="el-GR"/>
        </w:rPr>
      </w:pPr>
      <w:r w:rsidRPr="007158DE">
        <w:rPr>
          <w:lang w:eastAsia="el-GR"/>
        </w:rPr>
        <w:t>Το προτεινόμενο επενδυτικό σχέδιο να αφορά σε έναν τουλάχιστον από τους επιλέξιμους ΚΑΔ που περιέχονται στην πρόσκληση, στον οποίο ο Φορέας δραστηριοποιείται ουσιωδώς κατά την τελευταία διαχειριστική χρήση (Κύριος ΚΑΔ ή ΚΑΔ με τα μεγαλύτερα ακαθάριστα έσοδα).</w:t>
      </w:r>
    </w:p>
    <w:p w14:paraId="737E0CCD" w14:textId="77777777" w:rsidR="001A5D9E" w:rsidRPr="007158DE" w:rsidRDefault="001A5D9E" w:rsidP="00496465">
      <w:pPr>
        <w:pStyle w:val="af0"/>
        <w:numPr>
          <w:ilvl w:val="0"/>
          <w:numId w:val="38"/>
        </w:numPr>
        <w:spacing w:after="0" w:line="360" w:lineRule="auto"/>
        <w:ind w:left="709" w:right="0" w:hanging="284"/>
        <w:rPr>
          <w:lang w:eastAsia="el-GR"/>
        </w:rPr>
      </w:pPr>
      <w:r w:rsidRPr="007158DE">
        <w:rPr>
          <w:lang w:eastAsia="el-GR"/>
        </w:rPr>
        <w:t xml:space="preserve">Να λειτουργούν νόμιμα διαθέτοντας το κατάλληλο έγγραφο </w:t>
      </w:r>
      <w:proofErr w:type="spellStart"/>
      <w:r w:rsidRPr="007158DE">
        <w:rPr>
          <w:lang w:eastAsia="el-GR"/>
        </w:rPr>
        <w:t>αδειοδότησης</w:t>
      </w:r>
      <w:proofErr w:type="spellEnd"/>
      <w:r w:rsidRPr="007158DE">
        <w:rPr>
          <w:lang w:eastAsia="el-GR"/>
        </w:rPr>
        <w:t>, σύμφωνα με την κείμενη νομοθεσία και την ασκούμενη δραστηριότητά τους.</w:t>
      </w:r>
    </w:p>
    <w:p w14:paraId="45BE0491" w14:textId="77777777" w:rsidR="001A5D9E" w:rsidRPr="007158DE" w:rsidRDefault="001A5D9E" w:rsidP="00496465">
      <w:pPr>
        <w:pStyle w:val="af0"/>
        <w:numPr>
          <w:ilvl w:val="0"/>
          <w:numId w:val="38"/>
        </w:numPr>
        <w:spacing w:after="0" w:line="360" w:lineRule="auto"/>
        <w:ind w:left="709" w:right="0" w:hanging="284"/>
        <w:rPr>
          <w:lang w:eastAsia="el-GR"/>
        </w:rPr>
      </w:pPr>
      <w:r w:rsidRPr="007158DE">
        <w:rPr>
          <w:lang w:eastAsia="el-GR"/>
        </w:rPr>
        <w:t>Να λειτουργούν αποκλειστικά με μία από τις ακόλουθες μορφές επιχειρήσεων: Ατομική Επιχείρηση, Ο.Ε., Ε.Ε., Ε.Ε. κατά μετοχές, Ε.Π.Ε., Μ.Ε.Π.Ε., Α.Ε., Μ.Α.Ε, Ι.Κ.Ε., Μ.Ι.Κ.Ε., Αστικός Συνεταιρισμός Περιορισμένης Ευθύνης, Αστικός Συνεταιρισμός Απεριόριστης Ευθύνης, Αστικός Συνεταιρισμός Κερδοσκοπικός, Άλλο Νομικό Πρόσωπο Ιδιωτικού Δικαίου Κερδοσκοπικό (Ν.Π.Ι.Δ.), Κοινωνική Συνεταιριστική Επιχείρηση του Ν. 4430/2016 ως ισχύει (ΚΟΙΝ.ΣΕΠ), Κοινωνικός Συνεταιρισμός Περιορισμένης Ευθύνης (ΚΟΙ.Σ.Π.Ε.).</w:t>
      </w:r>
    </w:p>
    <w:p w14:paraId="25C1FE54" w14:textId="77777777" w:rsidR="001A5D9E" w:rsidRPr="007158DE" w:rsidRDefault="001A5D9E" w:rsidP="00496465">
      <w:pPr>
        <w:pStyle w:val="af0"/>
        <w:numPr>
          <w:ilvl w:val="0"/>
          <w:numId w:val="38"/>
        </w:numPr>
        <w:spacing w:after="0" w:line="360" w:lineRule="auto"/>
        <w:ind w:left="709" w:right="0" w:hanging="284"/>
        <w:rPr>
          <w:lang w:eastAsia="el-GR"/>
        </w:rPr>
      </w:pPr>
      <w:r w:rsidRPr="007158DE">
        <w:rPr>
          <w:lang w:eastAsia="el-GR"/>
        </w:rPr>
        <w:t>Να μην βρίσκονται υπό πτώχευση, εκκαθάριση ή αναγκαστική διαχείριση, και να  μην εκκρεμεί σε βάρος τους ανάκτηση κρατικής ενίσχυσης.</w:t>
      </w:r>
    </w:p>
    <w:p w14:paraId="1E469337" w14:textId="77777777" w:rsidR="001A5D9E" w:rsidRPr="001A5D9E" w:rsidRDefault="001A5D9E" w:rsidP="00496465">
      <w:pPr>
        <w:pStyle w:val="af0"/>
        <w:numPr>
          <w:ilvl w:val="0"/>
          <w:numId w:val="38"/>
        </w:numPr>
        <w:spacing w:after="0" w:line="360" w:lineRule="auto"/>
        <w:ind w:left="709" w:right="0" w:hanging="284"/>
        <w:rPr>
          <w:lang w:eastAsia="el-GR"/>
        </w:rPr>
      </w:pPr>
      <w:r w:rsidRPr="001A5D9E">
        <w:rPr>
          <w:lang w:eastAsia="el-GR"/>
        </w:rPr>
        <w:t>Εάν έχουν λάβει ενίσχυση διάσωσης ή αναδιάρθρωσης, να έχουν αποπληρώσει το δάνειο και να έχει λυθεί η Σύμβαση εγγύησης, ή εάν έχουν λάβει ενίσχυση αναδιάρθρωσης αυτή να έχει ολοκληρωθεί</w:t>
      </w:r>
    </w:p>
    <w:p w14:paraId="148A6F63" w14:textId="77777777" w:rsidR="001A5D9E" w:rsidRPr="001A5D9E" w:rsidRDefault="001A5D9E" w:rsidP="00496465">
      <w:pPr>
        <w:pStyle w:val="af0"/>
        <w:numPr>
          <w:ilvl w:val="0"/>
          <w:numId w:val="38"/>
        </w:numPr>
        <w:spacing w:after="0" w:line="360" w:lineRule="auto"/>
        <w:ind w:left="709" w:right="0" w:hanging="284"/>
        <w:rPr>
          <w:lang w:eastAsia="el-GR"/>
        </w:rPr>
      </w:pPr>
      <w:r w:rsidRPr="001A5D9E">
        <w:rPr>
          <w:lang w:eastAsia="el-GR"/>
        </w:rPr>
        <w:t>Η αίτηση χρηματοδότησης ή μέρος αυτής να μην συγχρηματοδοτείται από εθνικούς ή κοινοτικούς πόρους, και να μην έχει ολοκληρωθεί το φυσικό αντικείμενο της επένδυσης ή να μην έχει υλοποιηθεί πλήρως πριν από την υποβολή της αίτησης χρηματοδότησης.</w:t>
      </w:r>
    </w:p>
    <w:p w14:paraId="1DDFEA9B" w14:textId="77777777" w:rsidR="001A5D9E" w:rsidRPr="001A5D9E" w:rsidRDefault="001A5D9E" w:rsidP="00496465">
      <w:pPr>
        <w:pStyle w:val="af0"/>
        <w:numPr>
          <w:ilvl w:val="0"/>
          <w:numId w:val="38"/>
        </w:numPr>
        <w:spacing w:after="0" w:line="360" w:lineRule="auto"/>
        <w:ind w:left="709" w:right="0" w:hanging="284"/>
        <w:rPr>
          <w:lang w:eastAsia="el-GR"/>
        </w:rPr>
      </w:pPr>
      <w:r w:rsidRPr="001A5D9E">
        <w:rPr>
          <w:lang w:eastAsia="el-GR"/>
        </w:rPr>
        <w:t xml:space="preserve">Να πληρούν τις προϋποθέσεις εφαρμογής Καν. Ε.Ε. 1407/2013 </w:t>
      </w:r>
      <w:r w:rsidRPr="001A5D9E">
        <w:rPr>
          <w:lang w:val="en-US" w:eastAsia="el-GR"/>
        </w:rPr>
        <w:t>De</w:t>
      </w:r>
      <w:r w:rsidRPr="001A5D9E">
        <w:rPr>
          <w:lang w:eastAsia="el-GR"/>
        </w:rPr>
        <w:t xml:space="preserve"> </w:t>
      </w:r>
      <w:r w:rsidRPr="001A5D9E">
        <w:rPr>
          <w:lang w:val="en-US" w:eastAsia="el-GR"/>
        </w:rPr>
        <w:t>Minimis</w:t>
      </w:r>
      <w:r w:rsidRPr="001A5D9E">
        <w:rPr>
          <w:lang w:eastAsia="el-GR"/>
        </w:rPr>
        <w:t xml:space="preserve">. </w:t>
      </w:r>
    </w:p>
    <w:p w14:paraId="3237F448" w14:textId="77777777" w:rsidR="001A5D9E" w:rsidRPr="001A5D9E" w:rsidRDefault="001A5D9E" w:rsidP="00496465">
      <w:pPr>
        <w:pStyle w:val="af0"/>
        <w:numPr>
          <w:ilvl w:val="0"/>
          <w:numId w:val="38"/>
        </w:numPr>
        <w:spacing w:after="0" w:line="360" w:lineRule="auto"/>
        <w:ind w:left="709" w:right="0" w:hanging="284"/>
        <w:rPr>
          <w:lang w:eastAsia="el-GR"/>
        </w:rPr>
      </w:pPr>
      <w:r w:rsidRPr="001A5D9E">
        <w:rPr>
          <w:lang w:eastAsia="el-GR"/>
        </w:rPr>
        <w:t>Να δεσμευτούν με υπεύθυνη δήλωση του Νόμιμου Εκπροσώπου ότι μέχρι την ολοκλήρωση της δράσης θα μεριμνήσει για τις κατάλληλες παρεμβάσεις έτσι ώστε να διασφαλίζεται η πρόσβαση των ατόμων με αναπηρία (</w:t>
      </w:r>
      <w:proofErr w:type="spellStart"/>
      <w:r w:rsidRPr="001A5D9E">
        <w:rPr>
          <w:lang w:eastAsia="el-GR"/>
        </w:rPr>
        <w:t>ΑμΕΑ</w:t>
      </w:r>
      <w:proofErr w:type="spellEnd"/>
      <w:r w:rsidRPr="001A5D9E">
        <w:rPr>
          <w:lang w:eastAsia="el-GR"/>
        </w:rPr>
        <w:t>).</w:t>
      </w:r>
    </w:p>
    <w:p w14:paraId="27A33BEF" w14:textId="77777777" w:rsidR="001A5D9E" w:rsidRPr="001A5D9E" w:rsidRDefault="001A5D9E" w:rsidP="00496465">
      <w:pPr>
        <w:pStyle w:val="af0"/>
        <w:numPr>
          <w:ilvl w:val="0"/>
          <w:numId w:val="38"/>
        </w:numPr>
        <w:spacing w:after="0" w:line="360" w:lineRule="auto"/>
        <w:ind w:left="709" w:right="0" w:hanging="284"/>
        <w:rPr>
          <w:lang w:eastAsia="el-GR"/>
        </w:rPr>
      </w:pPr>
      <w:r w:rsidRPr="001A5D9E">
        <w:rPr>
          <w:lang w:eastAsia="el-GR"/>
        </w:rPr>
        <w:lastRenderedPageBreak/>
        <w:t>Η επιχείρηση θα πρέπει να έχει εγγραφεί στο Μητρώο Πραγματικών Δικαιούχων του άρθρου 20 του ν.4557/2018 (Α΄ 139), ως ισχύει.</w:t>
      </w:r>
    </w:p>
    <w:p w14:paraId="3C3F0821" w14:textId="77777777" w:rsidR="001A5D9E" w:rsidRPr="001A5D9E" w:rsidRDefault="001A5D9E" w:rsidP="00496465">
      <w:pPr>
        <w:pStyle w:val="af0"/>
        <w:numPr>
          <w:ilvl w:val="0"/>
          <w:numId w:val="38"/>
        </w:numPr>
        <w:spacing w:after="0" w:line="360" w:lineRule="auto"/>
        <w:ind w:left="709" w:right="0" w:hanging="284"/>
        <w:rPr>
          <w:lang w:eastAsia="el-GR"/>
        </w:rPr>
      </w:pPr>
      <w:r w:rsidRPr="001A5D9E">
        <w:rPr>
          <w:lang w:eastAsia="el-GR"/>
        </w:rPr>
        <w:t>Να μην συστεγάζονται με άλλες επιχειρήσεις.</w:t>
      </w:r>
    </w:p>
    <w:p w14:paraId="42E649BB" w14:textId="77777777" w:rsidR="001A5D9E" w:rsidRDefault="001A5D9E" w:rsidP="001A5D9E">
      <w:pPr>
        <w:spacing w:line="360" w:lineRule="auto"/>
        <w:jc w:val="both"/>
        <w:rPr>
          <w:rFonts w:ascii="Times New Roman" w:hAnsi="Times New Roman" w:cs="Times New Roman"/>
        </w:rPr>
      </w:pPr>
    </w:p>
    <w:p w14:paraId="17A75C4F" w14:textId="77777777" w:rsidR="001A5D9E" w:rsidRPr="007158DE" w:rsidRDefault="001A5D9E" w:rsidP="001A5D9E">
      <w:pPr>
        <w:spacing w:after="120" w:line="360" w:lineRule="auto"/>
        <w:jc w:val="both"/>
        <w:rPr>
          <w:rFonts w:ascii="Times New Roman" w:eastAsia="Times New Roman" w:hAnsi="Times New Roman" w:cs="Times New Roman"/>
          <w:b/>
          <w:bCs/>
          <w:sz w:val="24"/>
          <w:szCs w:val="24"/>
          <w:u w:val="single"/>
          <w:lang w:eastAsia="el-GR"/>
        </w:rPr>
      </w:pPr>
      <w:r w:rsidRPr="007158DE">
        <w:rPr>
          <w:rFonts w:ascii="Times New Roman" w:eastAsia="Times New Roman" w:hAnsi="Times New Roman" w:cs="Times New Roman"/>
          <w:b/>
          <w:bCs/>
          <w:sz w:val="24"/>
          <w:szCs w:val="24"/>
          <w:u w:val="single"/>
          <w:lang w:eastAsia="el-GR"/>
        </w:rPr>
        <w:t>Προϋπολογισμός Δράσης</w:t>
      </w:r>
    </w:p>
    <w:p w14:paraId="0A8D0038" w14:textId="77777777" w:rsidR="001A5D9E" w:rsidRPr="007158DE" w:rsidRDefault="001A5D9E" w:rsidP="001A5D9E">
      <w:pPr>
        <w:pStyle w:val="af0"/>
        <w:tabs>
          <w:tab w:val="left" w:pos="1276"/>
        </w:tabs>
        <w:spacing w:line="360" w:lineRule="auto"/>
        <w:rPr>
          <w:rFonts w:eastAsia="Times New Roman"/>
          <w:lang w:eastAsia="el-GR"/>
        </w:rPr>
      </w:pPr>
      <w:r w:rsidRPr="007158DE">
        <w:rPr>
          <w:rFonts w:eastAsia="Times New Roman"/>
          <w:lang w:eastAsia="el-GR"/>
        </w:rPr>
        <w:t>Η συνολική δημόσια ενίσχυση ανέρχεται σε 65.000.000,00 €, και συγχρηματοδοτείται από το Ευρωπαϊκό Ταμείο Περιφερειακής Ανάπτυξης  και από Εθνική Συμμετοχή.</w:t>
      </w:r>
    </w:p>
    <w:p w14:paraId="5E4E1CB0" w14:textId="77777777" w:rsidR="001A5D9E" w:rsidRPr="007158DE" w:rsidRDefault="001A5D9E" w:rsidP="001A5D9E">
      <w:pPr>
        <w:pStyle w:val="af0"/>
        <w:tabs>
          <w:tab w:val="left" w:pos="1276"/>
        </w:tabs>
        <w:spacing w:line="360" w:lineRule="auto"/>
        <w:rPr>
          <w:rFonts w:eastAsia="Times New Roman"/>
          <w:lang w:eastAsia="el-GR"/>
        </w:rPr>
      </w:pPr>
    </w:p>
    <w:p w14:paraId="75AF7C8D" w14:textId="77777777" w:rsidR="001A5D9E" w:rsidRPr="007158DE" w:rsidRDefault="001A5D9E" w:rsidP="001A5D9E">
      <w:pPr>
        <w:pStyle w:val="af0"/>
        <w:tabs>
          <w:tab w:val="left" w:pos="1276"/>
        </w:tabs>
        <w:spacing w:line="360" w:lineRule="auto"/>
        <w:rPr>
          <w:rFonts w:eastAsia="Times New Roman"/>
          <w:b/>
          <w:bCs w:val="0"/>
          <w:u w:val="single"/>
          <w:lang w:eastAsia="el-GR"/>
        </w:rPr>
      </w:pPr>
      <w:r w:rsidRPr="007158DE">
        <w:rPr>
          <w:rFonts w:eastAsia="Times New Roman"/>
          <w:b/>
          <w:bCs w:val="0"/>
          <w:u w:val="single"/>
          <w:lang w:eastAsia="el-GR"/>
        </w:rPr>
        <w:t xml:space="preserve">Μέγιστη Διάρκεια Υλοποίησης </w:t>
      </w:r>
    </w:p>
    <w:p w14:paraId="684A2DA6" w14:textId="77777777" w:rsidR="001A5D9E" w:rsidRPr="007158DE" w:rsidRDefault="001A5D9E" w:rsidP="001A5D9E">
      <w:pPr>
        <w:pStyle w:val="af0"/>
        <w:tabs>
          <w:tab w:val="left" w:pos="1276"/>
        </w:tabs>
        <w:spacing w:line="360" w:lineRule="auto"/>
        <w:rPr>
          <w:rFonts w:eastAsia="Times New Roman"/>
          <w:lang w:eastAsia="el-GR"/>
        </w:rPr>
      </w:pPr>
      <w:r w:rsidRPr="007158DE">
        <w:rPr>
          <w:rFonts w:eastAsia="Times New Roman"/>
          <w:lang w:eastAsia="el-GR"/>
        </w:rPr>
        <w:t>24 μήνες από την ημερομηνία της απόφασης ένταξης.</w:t>
      </w:r>
    </w:p>
    <w:p w14:paraId="354CD2E1" w14:textId="77777777" w:rsidR="000D1A51" w:rsidRPr="007158DE" w:rsidRDefault="000D1A51" w:rsidP="001A5D9E">
      <w:pPr>
        <w:pStyle w:val="af0"/>
        <w:tabs>
          <w:tab w:val="left" w:pos="1276"/>
        </w:tabs>
        <w:spacing w:line="360" w:lineRule="auto"/>
        <w:rPr>
          <w:rFonts w:eastAsia="Times New Roman"/>
          <w:lang w:eastAsia="el-GR"/>
        </w:rPr>
      </w:pPr>
    </w:p>
    <w:p w14:paraId="343BFA76" w14:textId="77777777" w:rsidR="001A5D9E" w:rsidRPr="007158DE" w:rsidRDefault="001A5D9E" w:rsidP="001A5D9E">
      <w:pPr>
        <w:spacing w:after="120" w:line="360" w:lineRule="auto"/>
        <w:jc w:val="both"/>
        <w:rPr>
          <w:rFonts w:ascii="Times New Roman" w:hAnsi="Times New Roman" w:cs="Times New Roman"/>
          <w:b/>
          <w:bCs/>
          <w:sz w:val="24"/>
          <w:szCs w:val="24"/>
          <w:u w:val="single"/>
        </w:rPr>
      </w:pPr>
      <w:r w:rsidRPr="007158DE">
        <w:rPr>
          <w:rFonts w:ascii="Times New Roman" w:hAnsi="Times New Roman" w:cs="Times New Roman"/>
          <w:b/>
          <w:bCs/>
          <w:sz w:val="24"/>
          <w:szCs w:val="24"/>
          <w:u w:val="single"/>
        </w:rPr>
        <w:t>Διαδικασία Αξιολόγησης</w:t>
      </w:r>
    </w:p>
    <w:p w14:paraId="7C043D68" w14:textId="77777777" w:rsidR="001A5D9E" w:rsidRPr="007158DE" w:rsidRDefault="001A5D9E" w:rsidP="001A5D9E">
      <w:pPr>
        <w:spacing w:after="120" w:line="360" w:lineRule="auto"/>
        <w:jc w:val="both"/>
        <w:rPr>
          <w:rFonts w:ascii="Times New Roman" w:hAnsi="Times New Roman" w:cs="Times New Roman"/>
          <w:sz w:val="24"/>
          <w:szCs w:val="24"/>
        </w:rPr>
      </w:pPr>
      <w:r w:rsidRPr="007158DE">
        <w:rPr>
          <w:rFonts w:ascii="Times New Roman" w:hAnsi="Times New Roman" w:cs="Times New Roman"/>
          <w:sz w:val="24"/>
          <w:szCs w:val="24"/>
        </w:rPr>
        <w:t>Η αξιολόγηση είναι συγκριτική και πραγματεύεται για το σύνολο των αιτήσεων που θα υποβληθούν.</w:t>
      </w:r>
    </w:p>
    <w:tbl>
      <w:tblPr>
        <w:tblStyle w:val="ab"/>
        <w:tblW w:w="0" w:type="auto"/>
        <w:tblLook w:val="04A0" w:firstRow="1" w:lastRow="0" w:firstColumn="1" w:lastColumn="0" w:noHBand="0" w:noVBand="1"/>
      </w:tblPr>
      <w:tblGrid>
        <w:gridCol w:w="4241"/>
        <w:gridCol w:w="4240"/>
      </w:tblGrid>
      <w:tr w:rsidR="001A5D9E" w:rsidRPr="007158DE" w14:paraId="5EC3C9B9" w14:textId="77777777" w:rsidTr="002A6F71">
        <w:tc>
          <w:tcPr>
            <w:tcW w:w="4269" w:type="dxa"/>
            <w:shd w:val="clear" w:color="auto" w:fill="DEEAF6" w:themeFill="accent5" w:themeFillTint="33"/>
          </w:tcPr>
          <w:p w14:paraId="49B4B5FE" w14:textId="77777777" w:rsidR="001A5D9E" w:rsidRPr="007158DE" w:rsidRDefault="001A5D9E" w:rsidP="002A6F71">
            <w:pPr>
              <w:spacing w:after="120" w:line="360" w:lineRule="auto"/>
              <w:jc w:val="center"/>
              <w:rPr>
                <w:rFonts w:ascii="Times New Roman" w:hAnsi="Times New Roman" w:cs="Times New Roman"/>
                <w:b/>
                <w:bCs/>
                <w:sz w:val="24"/>
                <w:szCs w:val="24"/>
              </w:rPr>
            </w:pPr>
            <w:r w:rsidRPr="007158DE">
              <w:rPr>
                <w:rFonts w:ascii="Times New Roman" w:hAnsi="Times New Roman" w:cs="Times New Roman"/>
                <w:b/>
                <w:bCs/>
                <w:sz w:val="24"/>
                <w:szCs w:val="24"/>
              </w:rPr>
              <w:t>Κατώτατος Προϋπολογισμός</w:t>
            </w:r>
          </w:p>
        </w:tc>
        <w:tc>
          <w:tcPr>
            <w:tcW w:w="4269" w:type="dxa"/>
            <w:shd w:val="clear" w:color="auto" w:fill="DEEAF6" w:themeFill="accent5" w:themeFillTint="33"/>
          </w:tcPr>
          <w:p w14:paraId="34B6AAD0" w14:textId="77777777" w:rsidR="001A5D9E" w:rsidRPr="007158DE" w:rsidRDefault="001A5D9E" w:rsidP="002A6F71">
            <w:pPr>
              <w:spacing w:after="120" w:line="360" w:lineRule="auto"/>
              <w:jc w:val="center"/>
              <w:rPr>
                <w:rFonts w:ascii="Times New Roman" w:hAnsi="Times New Roman" w:cs="Times New Roman"/>
                <w:b/>
                <w:bCs/>
                <w:sz w:val="24"/>
                <w:szCs w:val="24"/>
              </w:rPr>
            </w:pPr>
            <w:r w:rsidRPr="007158DE">
              <w:rPr>
                <w:rFonts w:ascii="Times New Roman" w:hAnsi="Times New Roman" w:cs="Times New Roman"/>
                <w:b/>
                <w:bCs/>
                <w:sz w:val="24"/>
                <w:szCs w:val="24"/>
              </w:rPr>
              <w:t>Ανώτατος Προϋπολογισμός</w:t>
            </w:r>
          </w:p>
        </w:tc>
      </w:tr>
      <w:tr w:rsidR="001A5D9E" w:rsidRPr="007158DE" w14:paraId="37EB4EE6" w14:textId="77777777" w:rsidTr="002A6F71">
        <w:trPr>
          <w:trHeight w:val="583"/>
        </w:trPr>
        <w:tc>
          <w:tcPr>
            <w:tcW w:w="4269" w:type="dxa"/>
            <w:vAlign w:val="center"/>
          </w:tcPr>
          <w:p w14:paraId="181EA815" w14:textId="77777777" w:rsidR="001A5D9E" w:rsidRPr="007158DE" w:rsidRDefault="001A5D9E" w:rsidP="002A6F71">
            <w:pPr>
              <w:spacing w:after="120" w:line="360" w:lineRule="auto"/>
              <w:jc w:val="center"/>
              <w:rPr>
                <w:rFonts w:ascii="Times New Roman" w:hAnsi="Times New Roman" w:cs="Times New Roman"/>
                <w:sz w:val="24"/>
                <w:szCs w:val="24"/>
              </w:rPr>
            </w:pPr>
            <w:r w:rsidRPr="007158DE">
              <w:rPr>
                <w:rFonts w:ascii="Times New Roman" w:hAnsi="Times New Roman" w:cs="Times New Roman"/>
                <w:sz w:val="24"/>
                <w:szCs w:val="24"/>
              </w:rPr>
              <w:t>60.000,00 €</w:t>
            </w:r>
          </w:p>
        </w:tc>
        <w:tc>
          <w:tcPr>
            <w:tcW w:w="4269" w:type="dxa"/>
            <w:vAlign w:val="center"/>
          </w:tcPr>
          <w:p w14:paraId="6B22FA5A" w14:textId="77777777" w:rsidR="001A5D9E" w:rsidRPr="007158DE" w:rsidRDefault="001A5D9E" w:rsidP="002A6F71">
            <w:pPr>
              <w:spacing w:after="120" w:line="360" w:lineRule="auto"/>
              <w:jc w:val="center"/>
              <w:rPr>
                <w:rFonts w:ascii="Times New Roman" w:hAnsi="Times New Roman" w:cs="Times New Roman"/>
                <w:sz w:val="24"/>
                <w:szCs w:val="24"/>
              </w:rPr>
            </w:pPr>
            <w:r w:rsidRPr="007158DE">
              <w:rPr>
                <w:rFonts w:ascii="Times New Roman" w:hAnsi="Times New Roman" w:cs="Times New Roman"/>
                <w:sz w:val="24"/>
                <w:szCs w:val="24"/>
              </w:rPr>
              <w:t>400.000,00 €</w:t>
            </w:r>
          </w:p>
        </w:tc>
      </w:tr>
    </w:tbl>
    <w:p w14:paraId="593E9F4D" w14:textId="77777777" w:rsidR="001A5D9E" w:rsidRPr="007158DE" w:rsidRDefault="001A5D9E" w:rsidP="001A5D9E">
      <w:pPr>
        <w:spacing w:after="120" w:line="360" w:lineRule="auto"/>
        <w:jc w:val="both"/>
        <w:rPr>
          <w:rFonts w:ascii="Times New Roman" w:hAnsi="Times New Roman" w:cs="Times New Roman"/>
          <w:sz w:val="24"/>
          <w:szCs w:val="24"/>
        </w:rPr>
      </w:pPr>
    </w:p>
    <w:p w14:paraId="52722D54" w14:textId="77777777" w:rsidR="001A5D9E" w:rsidRPr="007158DE" w:rsidRDefault="001A5D9E" w:rsidP="001A5D9E">
      <w:pPr>
        <w:spacing w:after="120" w:line="360" w:lineRule="auto"/>
        <w:jc w:val="both"/>
        <w:rPr>
          <w:rFonts w:ascii="Times New Roman" w:hAnsi="Times New Roman" w:cs="Times New Roman"/>
          <w:sz w:val="24"/>
          <w:szCs w:val="24"/>
        </w:rPr>
      </w:pPr>
      <w:r w:rsidRPr="007158DE">
        <w:rPr>
          <w:rFonts w:ascii="Times New Roman" w:hAnsi="Times New Roman" w:cs="Times New Roman"/>
          <w:sz w:val="24"/>
          <w:szCs w:val="24"/>
        </w:rPr>
        <w:t>Ο προϋπολογισμός του επενδυτικού σχεδίου δεν δύναται να υπερβαίνει το διπλάσιο του υψηλότερου κύκλου εργασιών που επετεύχθη σε μία από τις δύο πλήρεις κλεισμένες διαχειριστικές χρήσεις (2021 – 2022).</w:t>
      </w:r>
    </w:p>
    <w:p w14:paraId="0141DFFD" w14:textId="77777777" w:rsidR="001A5D9E" w:rsidRPr="007158DE" w:rsidRDefault="001A5D9E" w:rsidP="001A5D9E">
      <w:pPr>
        <w:spacing w:after="120" w:line="360" w:lineRule="auto"/>
        <w:jc w:val="both"/>
        <w:rPr>
          <w:rFonts w:ascii="Times New Roman" w:hAnsi="Times New Roman" w:cs="Times New Roman"/>
          <w:sz w:val="24"/>
          <w:szCs w:val="24"/>
        </w:rPr>
      </w:pPr>
      <w:r w:rsidRPr="007158DE">
        <w:rPr>
          <w:rFonts w:ascii="Times New Roman" w:hAnsi="Times New Roman" w:cs="Times New Roman"/>
          <w:sz w:val="24"/>
          <w:szCs w:val="24"/>
          <w:u w:val="single"/>
        </w:rPr>
        <w:t>Η ένταση της ενίσχυσης ανέρχεται στο 45% του προϋπολογισμού της αίτησης χρηματοδότησης</w:t>
      </w:r>
      <w:r w:rsidRPr="007158DE">
        <w:rPr>
          <w:rFonts w:ascii="Times New Roman" w:hAnsi="Times New Roman" w:cs="Times New Roman"/>
          <w:sz w:val="24"/>
          <w:szCs w:val="24"/>
        </w:rPr>
        <w:t xml:space="preserve">. </w:t>
      </w:r>
    </w:p>
    <w:p w14:paraId="573A92AC" w14:textId="77777777" w:rsidR="001A5D9E" w:rsidRDefault="001A5D9E" w:rsidP="001A5D9E">
      <w:pPr>
        <w:spacing w:after="120" w:line="360" w:lineRule="auto"/>
        <w:jc w:val="both"/>
        <w:rPr>
          <w:rFonts w:ascii="Times New Roman" w:hAnsi="Times New Roman" w:cs="Times New Roman"/>
          <w:b/>
          <w:bCs/>
          <w:sz w:val="24"/>
          <w:szCs w:val="24"/>
          <w:u w:val="single"/>
          <w:lang w:val="en-US"/>
        </w:rPr>
      </w:pPr>
    </w:p>
    <w:p w14:paraId="4C3E3007" w14:textId="77777777" w:rsidR="00D06703" w:rsidRDefault="00D06703" w:rsidP="001A5D9E">
      <w:pPr>
        <w:spacing w:after="120" w:line="360" w:lineRule="auto"/>
        <w:jc w:val="both"/>
        <w:rPr>
          <w:rFonts w:ascii="Times New Roman" w:hAnsi="Times New Roman" w:cs="Times New Roman"/>
          <w:b/>
          <w:bCs/>
          <w:sz w:val="24"/>
          <w:szCs w:val="24"/>
          <w:u w:val="single"/>
          <w:lang w:val="en-US"/>
        </w:rPr>
      </w:pPr>
    </w:p>
    <w:p w14:paraId="13A15585" w14:textId="77777777" w:rsidR="00D06703" w:rsidRDefault="00D06703" w:rsidP="001A5D9E">
      <w:pPr>
        <w:spacing w:after="120" w:line="360" w:lineRule="auto"/>
        <w:jc w:val="both"/>
        <w:rPr>
          <w:rFonts w:ascii="Times New Roman" w:hAnsi="Times New Roman" w:cs="Times New Roman"/>
          <w:b/>
          <w:bCs/>
          <w:sz w:val="24"/>
          <w:szCs w:val="24"/>
          <w:u w:val="single"/>
          <w:lang w:val="en-US"/>
        </w:rPr>
      </w:pPr>
    </w:p>
    <w:p w14:paraId="410498A3" w14:textId="77777777" w:rsidR="00D06703" w:rsidRPr="00D06703" w:rsidRDefault="00D06703" w:rsidP="001A5D9E">
      <w:pPr>
        <w:spacing w:after="120" w:line="360" w:lineRule="auto"/>
        <w:jc w:val="both"/>
        <w:rPr>
          <w:rFonts w:ascii="Times New Roman" w:hAnsi="Times New Roman" w:cs="Times New Roman"/>
          <w:b/>
          <w:bCs/>
          <w:sz w:val="24"/>
          <w:szCs w:val="24"/>
          <w:u w:val="single"/>
          <w:lang w:val="en-US"/>
        </w:rPr>
      </w:pPr>
    </w:p>
    <w:p w14:paraId="7D19BF4D" w14:textId="77777777" w:rsidR="001A5D9E" w:rsidRPr="007158DE" w:rsidRDefault="001A5D9E" w:rsidP="001A5D9E">
      <w:pPr>
        <w:spacing w:after="120" w:line="360" w:lineRule="auto"/>
        <w:jc w:val="both"/>
        <w:rPr>
          <w:rFonts w:ascii="Times New Roman" w:hAnsi="Times New Roman" w:cs="Times New Roman"/>
          <w:b/>
          <w:bCs/>
          <w:sz w:val="24"/>
          <w:szCs w:val="24"/>
          <w:u w:val="single"/>
        </w:rPr>
      </w:pPr>
      <w:r w:rsidRPr="007158DE">
        <w:rPr>
          <w:rFonts w:ascii="Times New Roman" w:hAnsi="Times New Roman" w:cs="Times New Roman"/>
          <w:b/>
          <w:bCs/>
          <w:sz w:val="24"/>
          <w:szCs w:val="24"/>
          <w:u w:val="single"/>
        </w:rPr>
        <w:lastRenderedPageBreak/>
        <w:t>Επιλέξιμες Δαπάνες</w:t>
      </w:r>
    </w:p>
    <w:tbl>
      <w:tblPr>
        <w:tblStyle w:val="ab"/>
        <w:tblW w:w="0" w:type="auto"/>
        <w:jc w:val="center"/>
        <w:tblLook w:val="04A0" w:firstRow="1" w:lastRow="0" w:firstColumn="1" w:lastColumn="0" w:noHBand="0" w:noVBand="1"/>
      </w:tblPr>
      <w:tblGrid>
        <w:gridCol w:w="702"/>
        <w:gridCol w:w="4651"/>
        <w:gridCol w:w="3128"/>
      </w:tblGrid>
      <w:tr w:rsidR="001A5D9E" w:rsidRPr="007158DE" w14:paraId="787DA9B0" w14:textId="77777777" w:rsidTr="00D06703">
        <w:trPr>
          <w:trHeight w:val="844"/>
          <w:tblHeader/>
          <w:jc w:val="center"/>
        </w:trPr>
        <w:tc>
          <w:tcPr>
            <w:tcW w:w="702" w:type="dxa"/>
            <w:shd w:val="clear" w:color="auto" w:fill="DEEAF6" w:themeFill="accent5" w:themeFillTint="33"/>
            <w:vAlign w:val="center"/>
          </w:tcPr>
          <w:p w14:paraId="5FCCEB13" w14:textId="77777777" w:rsidR="001A5D9E" w:rsidRPr="007158DE" w:rsidRDefault="001A5D9E" w:rsidP="002A6F71">
            <w:pPr>
              <w:spacing w:after="120" w:line="360" w:lineRule="auto"/>
              <w:jc w:val="center"/>
              <w:rPr>
                <w:rFonts w:ascii="Times New Roman" w:hAnsi="Times New Roman" w:cs="Times New Roman"/>
                <w:b/>
                <w:bCs/>
                <w:sz w:val="24"/>
                <w:szCs w:val="24"/>
              </w:rPr>
            </w:pPr>
            <w:r w:rsidRPr="007158DE">
              <w:rPr>
                <w:rFonts w:ascii="Times New Roman" w:hAnsi="Times New Roman" w:cs="Times New Roman"/>
                <w:b/>
                <w:bCs/>
                <w:sz w:val="24"/>
                <w:szCs w:val="24"/>
              </w:rPr>
              <w:t>Α/Α</w:t>
            </w:r>
          </w:p>
        </w:tc>
        <w:tc>
          <w:tcPr>
            <w:tcW w:w="4651" w:type="dxa"/>
            <w:shd w:val="clear" w:color="auto" w:fill="DEEAF6" w:themeFill="accent5" w:themeFillTint="33"/>
            <w:vAlign w:val="center"/>
          </w:tcPr>
          <w:p w14:paraId="53632CB7" w14:textId="77777777" w:rsidR="001A5D9E" w:rsidRPr="007158DE" w:rsidRDefault="001A5D9E" w:rsidP="002A6F71">
            <w:pPr>
              <w:spacing w:after="120" w:line="360" w:lineRule="auto"/>
              <w:jc w:val="center"/>
              <w:rPr>
                <w:rFonts w:ascii="Times New Roman" w:hAnsi="Times New Roman" w:cs="Times New Roman"/>
                <w:b/>
                <w:bCs/>
                <w:sz w:val="24"/>
                <w:szCs w:val="24"/>
              </w:rPr>
            </w:pPr>
            <w:r w:rsidRPr="007158DE">
              <w:rPr>
                <w:rFonts w:ascii="Times New Roman" w:hAnsi="Times New Roman" w:cs="Times New Roman"/>
                <w:b/>
                <w:bCs/>
                <w:sz w:val="24"/>
                <w:szCs w:val="24"/>
              </w:rPr>
              <w:t>ΚΑΤΗΓΟΡΙΕΣ ΔΑΠΑΝΗΣ</w:t>
            </w:r>
          </w:p>
        </w:tc>
        <w:tc>
          <w:tcPr>
            <w:tcW w:w="3128" w:type="dxa"/>
            <w:shd w:val="clear" w:color="auto" w:fill="DEEAF6" w:themeFill="accent5" w:themeFillTint="33"/>
            <w:vAlign w:val="center"/>
          </w:tcPr>
          <w:p w14:paraId="1EB74924" w14:textId="77777777" w:rsidR="001A5D9E" w:rsidRPr="007158DE" w:rsidRDefault="001A5D9E" w:rsidP="002A6F71">
            <w:pPr>
              <w:spacing w:after="120" w:line="360" w:lineRule="auto"/>
              <w:jc w:val="center"/>
              <w:rPr>
                <w:rFonts w:ascii="Times New Roman" w:hAnsi="Times New Roman" w:cs="Times New Roman"/>
                <w:b/>
                <w:bCs/>
                <w:sz w:val="24"/>
                <w:szCs w:val="24"/>
              </w:rPr>
            </w:pPr>
            <w:r w:rsidRPr="007158DE">
              <w:rPr>
                <w:rFonts w:ascii="Times New Roman" w:hAnsi="Times New Roman" w:cs="Times New Roman"/>
                <w:b/>
                <w:bCs/>
                <w:sz w:val="24"/>
                <w:szCs w:val="24"/>
              </w:rPr>
              <w:t>ΕΠΙΣΗΜΑΝΣΕΙΣ / ΟΡΙΑ</w:t>
            </w:r>
          </w:p>
        </w:tc>
      </w:tr>
      <w:tr w:rsidR="001A5D9E" w:rsidRPr="007158DE" w14:paraId="1E957063" w14:textId="77777777" w:rsidTr="00D06703">
        <w:trPr>
          <w:trHeight w:val="733"/>
          <w:jc w:val="center"/>
        </w:trPr>
        <w:tc>
          <w:tcPr>
            <w:tcW w:w="702" w:type="dxa"/>
          </w:tcPr>
          <w:p w14:paraId="07E3CD50" w14:textId="77777777" w:rsidR="001A5D9E" w:rsidRPr="007158DE" w:rsidRDefault="001A5D9E" w:rsidP="002A6F71">
            <w:pPr>
              <w:spacing w:after="120" w:line="360" w:lineRule="auto"/>
              <w:jc w:val="center"/>
              <w:rPr>
                <w:rFonts w:ascii="Times New Roman" w:hAnsi="Times New Roman" w:cs="Times New Roman"/>
                <w:sz w:val="24"/>
                <w:szCs w:val="24"/>
              </w:rPr>
            </w:pPr>
            <w:r w:rsidRPr="007158DE">
              <w:rPr>
                <w:rFonts w:ascii="Times New Roman" w:hAnsi="Times New Roman" w:cs="Times New Roman"/>
                <w:sz w:val="24"/>
                <w:szCs w:val="24"/>
              </w:rPr>
              <w:t>1</w:t>
            </w:r>
          </w:p>
        </w:tc>
        <w:tc>
          <w:tcPr>
            <w:tcW w:w="4651" w:type="dxa"/>
          </w:tcPr>
          <w:p w14:paraId="494819A7" w14:textId="77777777" w:rsidR="001A5D9E" w:rsidRPr="007158DE" w:rsidRDefault="001A5D9E" w:rsidP="002A6F71">
            <w:pPr>
              <w:spacing w:after="120" w:line="360" w:lineRule="auto"/>
              <w:rPr>
                <w:rFonts w:ascii="Times New Roman" w:hAnsi="Times New Roman" w:cs="Times New Roman"/>
                <w:sz w:val="24"/>
                <w:szCs w:val="24"/>
              </w:rPr>
            </w:pPr>
            <w:r w:rsidRPr="007158DE">
              <w:rPr>
                <w:rFonts w:ascii="Times New Roman" w:hAnsi="Times New Roman" w:cs="Times New Roman"/>
                <w:sz w:val="24"/>
                <w:szCs w:val="24"/>
              </w:rPr>
              <w:t>Πλήρες Μισθολογικό Κόστος Νεοπροσλαμβανόμενου Προσωπικού</w:t>
            </w:r>
          </w:p>
        </w:tc>
        <w:tc>
          <w:tcPr>
            <w:tcW w:w="3128" w:type="dxa"/>
          </w:tcPr>
          <w:p w14:paraId="03CE5B69" w14:textId="01C53A63" w:rsidR="001A5D9E" w:rsidRPr="007158DE" w:rsidRDefault="001A5D9E" w:rsidP="00D06703">
            <w:pPr>
              <w:spacing w:after="120" w:line="360" w:lineRule="auto"/>
              <w:jc w:val="center"/>
              <w:rPr>
                <w:rFonts w:ascii="Times New Roman" w:hAnsi="Times New Roman" w:cs="Times New Roman"/>
                <w:b/>
                <w:bCs/>
                <w:sz w:val="24"/>
                <w:szCs w:val="24"/>
                <w:u w:val="single"/>
              </w:rPr>
            </w:pPr>
            <w:r w:rsidRPr="007158DE">
              <w:rPr>
                <w:rFonts w:ascii="Times New Roman" w:eastAsia="Times New Roman" w:hAnsi="Times New Roman" w:cs="Times New Roman"/>
                <w:sz w:val="24"/>
                <w:szCs w:val="24"/>
              </w:rPr>
              <w:t>Έως 15.000€ -</w:t>
            </w:r>
            <w:r w:rsidR="00D06703">
              <w:rPr>
                <w:rFonts w:ascii="Times New Roman" w:eastAsia="Times New Roman" w:hAnsi="Times New Roman" w:cs="Times New Roman"/>
                <w:sz w:val="24"/>
                <w:szCs w:val="24"/>
                <w:lang w:val="en-US"/>
              </w:rPr>
              <w:t xml:space="preserve"> </w:t>
            </w:r>
            <w:r w:rsidRPr="007158DE">
              <w:rPr>
                <w:rFonts w:ascii="Times New Roman" w:eastAsia="Calibri" w:hAnsi="Times New Roman" w:cs="Times New Roman"/>
                <w:sz w:val="24"/>
                <w:szCs w:val="24"/>
              </w:rPr>
              <w:t>1 ΕΜΕ</w:t>
            </w:r>
          </w:p>
        </w:tc>
      </w:tr>
      <w:tr w:rsidR="001A5D9E" w:rsidRPr="007158DE" w14:paraId="5E52CF8C" w14:textId="77777777" w:rsidTr="00D06703">
        <w:trPr>
          <w:trHeight w:val="618"/>
          <w:jc w:val="center"/>
        </w:trPr>
        <w:tc>
          <w:tcPr>
            <w:tcW w:w="702" w:type="dxa"/>
          </w:tcPr>
          <w:p w14:paraId="66054401" w14:textId="77777777" w:rsidR="001A5D9E" w:rsidRPr="007158DE" w:rsidRDefault="001A5D9E" w:rsidP="002A6F71">
            <w:pPr>
              <w:spacing w:after="120" w:line="360" w:lineRule="auto"/>
              <w:jc w:val="center"/>
              <w:rPr>
                <w:rFonts w:ascii="Times New Roman" w:hAnsi="Times New Roman" w:cs="Times New Roman"/>
                <w:sz w:val="24"/>
                <w:szCs w:val="24"/>
              </w:rPr>
            </w:pPr>
            <w:r w:rsidRPr="007158DE">
              <w:rPr>
                <w:rFonts w:ascii="Times New Roman" w:hAnsi="Times New Roman" w:cs="Times New Roman"/>
                <w:sz w:val="24"/>
                <w:szCs w:val="24"/>
              </w:rPr>
              <w:t>2</w:t>
            </w:r>
          </w:p>
        </w:tc>
        <w:tc>
          <w:tcPr>
            <w:tcW w:w="4651" w:type="dxa"/>
          </w:tcPr>
          <w:p w14:paraId="730EC37C" w14:textId="77777777" w:rsidR="001A5D9E" w:rsidRPr="007158DE" w:rsidRDefault="001A5D9E" w:rsidP="002A6F71">
            <w:pPr>
              <w:spacing w:after="120" w:line="360" w:lineRule="auto"/>
              <w:rPr>
                <w:rFonts w:ascii="Times New Roman" w:hAnsi="Times New Roman" w:cs="Times New Roman"/>
                <w:sz w:val="24"/>
                <w:szCs w:val="24"/>
              </w:rPr>
            </w:pPr>
            <w:r w:rsidRPr="007158DE">
              <w:rPr>
                <w:rFonts w:ascii="Times New Roman" w:hAnsi="Times New Roman" w:cs="Times New Roman"/>
                <w:sz w:val="24"/>
                <w:szCs w:val="24"/>
              </w:rPr>
              <w:t>Εξοπλισμός για την προστασία του Περιβάλλοντος και Εξοικονόμηση Ενέργειας</w:t>
            </w:r>
          </w:p>
        </w:tc>
        <w:tc>
          <w:tcPr>
            <w:tcW w:w="3128" w:type="dxa"/>
          </w:tcPr>
          <w:p w14:paraId="186E662F" w14:textId="77777777" w:rsidR="001A5D9E" w:rsidRPr="007158DE" w:rsidRDefault="001A5D9E" w:rsidP="002A6F71">
            <w:pPr>
              <w:spacing w:after="120" w:line="360" w:lineRule="auto"/>
              <w:jc w:val="center"/>
              <w:rPr>
                <w:rFonts w:ascii="Times New Roman" w:hAnsi="Times New Roman" w:cs="Times New Roman"/>
                <w:b/>
                <w:bCs/>
                <w:sz w:val="24"/>
                <w:szCs w:val="24"/>
                <w:u w:val="single"/>
              </w:rPr>
            </w:pPr>
          </w:p>
        </w:tc>
      </w:tr>
      <w:tr w:rsidR="001A5D9E" w:rsidRPr="007158DE" w14:paraId="0B7BAF93" w14:textId="77777777" w:rsidTr="00D06703">
        <w:trPr>
          <w:jc w:val="center"/>
        </w:trPr>
        <w:tc>
          <w:tcPr>
            <w:tcW w:w="702" w:type="dxa"/>
          </w:tcPr>
          <w:p w14:paraId="29F109B9" w14:textId="77777777" w:rsidR="001A5D9E" w:rsidRPr="007158DE" w:rsidRDefault="001A5D9E" w:rsidP="002A6F71">
            <w:pPr>
              <w:spacing w:after="120" w:line="360" w:lineRule="auto"/>
              <w:jc w:val="center"/>
              <w:rPr>
                <w:rFonts w:ascii="Times New Roman" w:hAnsi="Times New Roman" w:cs="Times New Roman"/>
                <w:sz w:val="24"/>
                <w:szCs w:val="24"/>
              </w:rPr>
            </w:pPr>
            <w:r w:rsidRPr="007158DE">
              <w:rPr>
                <w:rFonts w:ascii="Times New Roman" w:hAnsi="Times New Roman" w:cs="Times New Roman"/>
                <w:sz w:val="24"/>
                <w:szCs w:val="24"/>
              </w:rPr>
              <w:t>3</w:t>
            </w:r>
          </w:p>
        </w:tc>
        <w:tc>
          <w:tcPr>
            <w:tcW w:w="4651" w:type="dxa"/>
          </w:tcPr>
          <w:p w14:paraId="1F0ECC36" w14:textId="77777777" w:rsidR="001A5D9E" w:rsidRPr="007158DE" w:rsidRDefault="001A5D9E" w:rsidP="002A6F71">
            <w:pPr>
              <w:spacing w:after="120" w:line="360" w:lineRule="auto"/>
              <w:rPr>
                <w:rFonts w:ascii="Times New Roman" w:hAnsi="Times New Roman" w:cs="Times New Roman"/>
                <w:sz w:val="24"/>
                <w:szCs w:val="24"/>
              </w:rPr>
            </w:pPr>
            <w:r w:rsidRPr="007158DE">
              <w:rPr>
                <w:rFonts w:ascii="Times New Roman" w:hAnsi="Times New Roman" w:cs="Times New Roman"/>
                <w:sz w:val="24"/>
                <w:szCs w:val="24"/>
              </w:rPr>
              <w:t>Ψηφιακός εξοπλισμός γραφείου</w:t>
            </w:r>
          </w:p>
        </w:tc>
        <w:tc>
          <w:tcPr>
            <w:tcW w:w="3128" w:type="dxa"/>
          </w:tcPr>
          <w:p w14:paraId="15BCEA78" w14:textId="77777777" w:rsidR="001A5D9E" w:rsidRPr="007158DE" w:rsidRDefault="001A5D9E" w:rsidP="002A6F71">
            <w:pPr>
              <w:spacing w:after="120" w:line="360" w:lineRule="auto"/>
              <w:jc w:val="center"/>
              <w:rPr>
                <w:rFonts w:ascii="Times New Roman" w:hAnsi="Times New Roman" w:cs="Times New Roman"/>
                <w:b/>
                <w:bCs/>
                <w:sz w:val="24"/>
                <w:szCs w:val="24"/>
                <w:u w:val="single"/>
              </w:rPr>
            </w:pPr>
          </w:p>
        </w:tc>
      </w:tr>
      <w:tr w:rsidR="001A5D9E" w:rsidRPr="007158DE" w14:paraId="1B3D4904" w14:textId="77777777" w:rsidTr="00D06703">
        <w:trPr>
          <w:jc w:val="center"/>
        </w:trPr>
        <w:tc>
          <w:tcPr>
            <w:tcW w:w="702" w:type="dxa"/>
          </w:tcPr>
          <w:p w14:paraId="230B53CD" w14:textId="77777777" w:rsidR="001A5D9E" w:rsidRPr="007158DE" w:rsidRDefault="001A5D9E" w:rsidP="002A6F71">
            <w:pPr>
              <w:spacing w:after="120" w:line="360" w:lineRule="auto"/>
              <w:jc w:val="center"/>
              <w:rPr>
                <w:rFonts w:ascii="Times New Roman" w:hAnsi="Times New Roman" w:cs="Times New Roman"/>
                <w:sz w:val="24"/>
                <w:szCs w:val="24"/>
              </w:rPr>
            </w:pPr>
            <w:r w:rsidRPr="007158DE">
              <w:rPr>
                <w:rFonts w:ascii="Times New Roman" w:hAnsi="Times New Roman" w:cs="Times New Roman"/>
                <w:sz w:val="24"/>
                <w:szCs w:val="24"/>
              </w:rPr>
              <w:t>4</w:t>
            </w:r>
          </w:p>
        </w:tc>
        <w:tc>
          <w:tcPr>
            <w:tcW w:w="4651" w:type="dxa"/>
          </w:tcPr>
          <w:p w14:paraId="049A9833" w14:textId="77777777" w:rsidR="001A5D9E" w:rsidRPr="007158DE" w:rsidRDefault="001A5D9E" w:rsidP="002A6F71">
            <w:pPr>
              <w:spacing w:after="120" w:line="360" w:lineRule="auto"/>
              <w:rPr>
                <w:rFonts w:ascii="Times New Roman" w:hAnsi="Times New Roman" w:cs="Times New Roman"/>
                <w:sz w:val="24"/>
                <w:szCs w:val="24"/>
              </w:rPr>
            </w:pPr>
            <w:r w:rsidRPr="007158DE">
              <w:rPr>
                <w:rFonts w:ascii="Times New Roman" w:hAnsi="Times New Roman" w:cs="Times New Roman"/>
                <w:sz w:val="24"/>
                <w:szCs w:val="24"/>
              </w:rPr>
              <w:t>Παραγωγικός &amp; Μηχανολογικός Εξοπλισμός</w:t>
            </w:r>
          </w:p>
        </w:tc>
        <w:tc>
          <w:tcPr>
            <w:tcW w:w="3128" w:type="dxa"/>
          </w:tcPr>
          <w:p w14:paraId="39CD7CE6" w14:textId="77777777" w:rsidR="001A5D9E" w:rsidRPr="007158DE" w:rsidRDefault="001A5D9E" w:rsidP="002A6F71">
            <w:pPr>
              <w:spacing w:after="120" w:line="360" w:lineRule="auto"/>
              <w:jc w:val="center"/>
              <w:rPr>
                <w:rFonts w:ascii="Times New Roman" w:hAnsi="Times New Roman" w:cs="Times New Roman"/>
                <w:b/>
                <w:bCs/>
                <w:sz w:val="24"/>
                <w:szCs w:val="24"/>
                <w:u w:val="single"/>
              </w:rPr>
            </w:pPr>
          </w:p>
        </w:tc>
      </w:tr>
      <w:tr w:rsidR="001A5D9E" w:rsidRPr="007158DE" w14:paraId="58C080F5" w14:textId="77777777" w:rsidTr="00D06703">
        <w:trPr>
          <w:jc w:val="center"/>
        </w:trPr>
        <w:tc>
          <w:tcPr>
            <w:tcW w:w="702" w:type="dxa"/>
          </w:tcPr>
          <w:p w14:paraId="1926E08B" w14:textId="77777777" w:rsidR="001A5D9E" w:rsidRPr="007158DE" w:rsidRDefault="001A5D9E" w:rsidP="002A6F71">
            <w:pPr>
              <w:spacing w:after="120" w:line="360" w:lineRule="auto"/>
              <w:jc w:val="center"/>
              <w:rPr>
                <w:rFonts w:ascii="Times New Roman" w:hAnsi="Times New Roman" w:cs="Times New Roman"/>
                <w:sz w:val="24"/>
                <w:szCs w:val="24"/>
              </w:rPr>
            </w:pPr>
            <w:r w:rsidRPr="007158DE">
              <w:rPr>
                <w:rFonts w:ascii="Times New Roman" w:hAnsi="Times New Roman" w:cs="Times New Roman"/>
                <w:sz w:val="24"/>
                <w:szCs w:val="24"/>
              </w:rPr>
              <w:t>5</w:t>
            </w:r>
          </w:p>
        </w:tc>
        <w:tc>
          <w:tcPr>
            <w:tcW w:w="4651" w:type="dxa"/>
          </w:tcPr>
          <w:p w14:paraId="0380EFEB" w14:textId="77777777" w:rsidR="001A5D9E" w:rsidRPr="007158DE" w:rsidRDefault="001A5D9E" w:rsidP="002A6F71">
            <w:pPr>
              <w:spacing w:after="120" w:line="360" w:lineRule="auto"/>
              <w:rPr>
                <w:rFonts w:ascii="Times New Roman" w:hAnsi="Times New Roman" w:cs="Times New Roman"/>
                <w:sz w:val="24"/>
                <w:szCs w:val="24"/>
              </w:rPr>
            </w:pPr>
            <w:r w:rsidRPr="007158DE">
              <w:rPr>
                <w:rFonts w:ascii="Times New Roman" w:hAnsi="Times New Roman" w:cs="Times New Roman"/>
                <w:sz w:val="24"/>
                <w:szCs w:val="24"/>
              </w:rPr>
              <w:t>Ηλεκτρικά Μεταφορικά Μέσα (επαγγελματικής ή μικτής χρήσης έως εννέα θέσεων)</w:t>
            </w:r>
          </w:p>
        </w:tc>
        <w:tc>
          <w:tcPr>
            <w:tcW w:w="3128" w:type="dxa"/>
          </w:tcPr>
          <w:p w14:paraId="0480BF6D" w14:textId="77777777" w:rsidR="001A5D9E" w:rsidRPr="007158DE" w:rsidRDefault="001A5D9E" w:rsidP="002A6F71">
            <w:pPr>
              <w:pStyle w:val="af0"/>
              <w:spacing w:line="360" w:lineRule="auto"/>
              <w:jc w:val="center"/>
            </w:pPr>
            <w:r w:rsidRPr="007158DE">
              <w:t>έως 50% του Π/Υ &amp;</w:t>
            </w:r>
          </w:p>
          <w:p w14:paraId="5A3C5CC9" w14:textId="77777777" w:rsidR="001A5D9E" w:rsidRPr="007158DE" w:rsidRDefault="001A5D9E" w:rsidP="002A6F71">
            <w:pPr>
              <w:spacing w:after="120" w:line="360" w:lineRule="auto"/>
              <w:jc w:val="center"/>
              <w:rPr>
                <w:rFonts w:ascii="Times New Roman" w:hAnsi="Times New Roman" w:cs="Times New Roman"/>
                <w:b/>
                <w:bCs/>
                <w:sz w:val="24"/>
                <w:szCs w:val="24"/>
                <w:u w:val="single"/>
              </w:rPr>
            </w:pPr>
            <w:r w:rsidRPr="007158DE">
              <w:rPr>
                <w:rFonts w:ascii="Times New Roman" w:hAnsi="Times New Roman" w:cs="Times New Roman"/>
                <w:sz w:val="24"/>
                <w:szCs w:val="24"/>
              </w:rPr>
              <w:t>έως 50.000€</w:t>
            </w:r>
          </w:p>
        </w:tc>
      </w:tr>
      <w:tr w:rsidR="001A5D9E" w:rsidRPr="007158DE" w14:paraId="5D16A5AE" w14:textId="77777777" w:rsidTr="00D06703">
        <w:trPr>
          <w:jc w:val="center"/>
        </w:trPr>
        <w:tc>
          <w:tcPr>
            <w:tcW w:w="702" w:type="dxa"/>
          </w:tcPr>
          <w:p w14:paraId="6C200D18" w14:textId="77777777" w:rsidR="001A5D9E" w:rsidRPr="007158DE" w:rsidRDefault="001A5D9E" w:rsidP="002A6F71">
            <w:pPr>
              <w:spacing w:after="120" w:line="360" w:lineRule="auto"/>
              <w:jc w:val="center"/>
              <w:rPr>
                <w:rFonts w:ascii="Times New Roman" w:hAnsi="Times New Roman" w:cs="Times New Roman"/>
                <w:sz w:val="24"/>
                <w:szCs w:val="24"/>
              </w:rPr>
            </w:pPr>
            <w:r w:rsidRPr="007158DE">
              <w:rPr>
                <w:rFonts w:ascii="Times New Roman" w:hAnsi="Times New Roman" w:cs="Times New Roman"/>
                <w:sz w:val="24"/>
                <w:szCs w:val="24"/>
              </w:rPr>
              <w:t>6</w:t>
            </w:r>
          </w:p>
        </w:tc>
        <w:tc>
          <w:tcPr>
            <w:tcW w:w="4651" w:type="dxa"/>
          </w:tcPr>
          <w:p w14:paraId="24A3469C" w14:textId="77777777" w:rsidR="001A5D9E" w:rsidRPr="007158DE" w:rsidRDefault="001A5D9E" w:rsidP="002A6F71">
            <w:pPr>
              <w:spacing w:after="120" w:line="360" w:lineRule="auto"/>
              <w:rPr>
                <w:rFonts w:ascii="Times New Roman" w:hAnsi="Times New Roman" w:cs="Times New Roman"/>
                <w:b/>
                <w:bCs/>
                <w:sz w:val="24"/>
                <w:szCs w:val="24"/>
                <w:u w:val="single"/>
              </w:rPr>
            </w:pPr>
            <w:r w:rsidRPr="007158DE">
              <w:rPr>
                <w:rFonts w:ascii="Times New Roman" w:hAnsi="Times New Roman" w:cs="Times New Roman"/>
                <w:sz w:val="24"/>
                <w:szCs w:val="24"/>
              </w:rPr>
              <w:t xml:space="preserve">Κτίρια, εγκαταστάσεις και </w:t>
            </w:r>
            <w:proofErr w:type="spellStart"/>
            <w:r w:rsidRPr="007158DE">
              <w:rPr>
                <w:rFonts w:ascii="Times New Roman" w:hAnsi="Times New Roman" w:cs="Times New Roman"/>
                <w:sz w:val="24"/>
                <w:szCs w:val="24"/>
              </w:rPr>
              <w:t>περιβάλλων</w:t>
            </w:r>
            <w:proofErr w:type="spellEnd"/>
            <w:r w:rsidRPr="007158DE">
              <w:rPr>
                <w:rFonts w:ascii="Times New Roman" w:hAnsi="Times New Roman" w:cs="Times New Roman"/>
                <w:sz w:val="24"/>
                <w:szCs w:val="24"/>
              </w:rPr>
              <w:t xml:space="preserve"> χώρος</w:t>
            </w:r>
          </w:p>
        </w:tc>
        <w:tc>
          <w:tcPr>
            <w:tcW w:w="3128" w:type="dxa"/>
          </w:tcPr>
          <w:p w14:paraId="26D88FF0" w14:textId="77777777" w:rsidR="001A5D9E" w:rsidRPr="007158DE" w:rsidRDefault="001A5D9E" w:rsidP="002A6F71">
            <w:pPr>
              <w:spacing w:after="120" w:line="360" w:lineRule="auto"/>
              <w:jc w:val="center"/>
              <w:rPr>
                <w:rFonts w:ascii="Times New Roman" w:hAnsi="Times New Roman" w:cs="Times New Roman"/>
                <w:b/>
                <w:bCs/>
                <w:sz w:val="24"/>
                <w:szCs w:val="24"/>
                <w:u w:val="single"/>
              </w:rPr>
            </w:pPr>
            <w:r w:rsidRPr="007158DE">
              <w:rPr>
                <w:rFonts w:ascii="Times New Roman" w:eastAsia="Calibri" w:hAnsi="Times New Roman" w:cs="Times New Roman"/>
                <w:sz w:val="24"/>
                <w:szCs w:val="24"/>
              </w:rPr>
              <w:t>έως 60% του Π/Υ</w:t>
            </w:r>
          </w:p>
        </w:tc>
      </w:tr>
      <w:tr w:rsidR="001A5D9E" w:rsidRPr="007158DE" w14:paraId="78B470F7" w14:textId="77777777" w:rsidTr="00D06703">
        <w:trPr>
          <w:jc w:val="center"/>
        </w:trPr>
        <w:tc>
          <w:tcPr>
            <w:tcW w:w="702" w:type="dxa"/>
          </w:tcPr>
          <w:p w14:paraId="48DEE697" w14:textId="77777777" w:rsidR="001A5D9E" w:rsidRPr="007158DE" w:rsidRDefault="001A5D9E" w:rsidP="002A6F71">
            <w:pPr>
              <w:spacing w:after="120" w:line="360" w:lineRule="auto"/>
              <w:jc w:val="center"/>
              <w:rPr>
                <w:rFonts w:ascii="Times New Roman" w:hAnsi="Times New Roman" w:cs="Times New Roman"/>
                <w:sz w:val="24"/>
                <w:szCs w:val="24"/>
              </w:rPr>
            </w:pPr>
            <w:r w:rsidRPr="007158DE">
              <w:rPr>
                <w:rFonts w:ascii="Times New Roman" w:hAnsi="Times New Roman" w:cs="Times New Roman"/>
                <w:sz w:val="24"/>
                <w:szCs w:val="24"/>
              </w:rPr>
              <w:t>7</w:t>
            </w:r>
          </w:p>
        </w:tc>
        <w:tc>
          <w:tcPr>
            <w:tcW w:w="4651" w:type="dxa"/>
          </w:tcPr>
          <w:p w14:paraId="2A411BA7" w14:textId="77777777" w:rsidR="001A5D9E" w:rsidRPr="007158DE" w:rsidRDefault="001A5D9E" w:rsidP="002A6F71">
            <w:pPr>
              <w:spacing w:after="120" w:line="360" w:lineRule="auto"/>
              <w:rPr>
                <w:rFonts w:ascii="Times New Roman" w:hAnsi="Times New Roman" w:cs="Times New Roman"/>
                <w:b/>
                <w:bCs/>
                <w:sz w:val="24"/>
                <w:szCs w:val="24"/>
                <w:u w:val="single"/>
              </w:rPr>
            </w:pPr>
            <w:r w:rsidRPr="007158DE">
              <w:rPr>
                <w:rFonts w:ascii="Times New Roman" w:hAnsi="Times New Roman" w:cs="Times New Roman"/>
                <w:sz w:val="24"/>
                <w:szCs w:val="24"/>
              </w:rPr>
              <w:t>Κόστος συμβουλευτικών υπηρεσιών που παρέχονται από εξωτερικούς συμβούλους</w:t>
            </w:r>
          </w:p>
        </w:tc>
        <w:tc>
          <w:tcPr>
            <w:tcW w:w="3128" w:type="dxa"/>
          </w:tcPr>
          <w:p w14:paraId="1ECEA59E" w14:textId="77777777" w:rsidR="001A5D9E" w:rsidRPr="007158DE" w:rsidRDefault="001A5D9E" w:rsidP="002A6F71">
            <w:pPr>
              <w:spacing w:after="120" w:line="360" w:lineRule="auto"/>
              <w:jc w:val="center"/>
              <w:rPr>
                <w:rFonts w:ascii="Times New Roman" w:hAnsi="Times New Roman" w:cs="Times New Roman"/>
                <w:b/>
                <w:bCs/>
                <w:sz w:val="24"/>
                <w:szCs w:val="24"/>
                <w:u w:val="single"/>
              </w:rPr>
            </w:pPr>
            <w:r w:rsidRPr="007158DE">
              <w:rPr>
                <w:rFonts w:ascii="Times New Roman" w:eastAsia="Calibri" w:hAnsi="Times New Roman" w:cs="Times New Roman"/>
                <w:sz w:val="24"/>
                <w:szCs w:val="24"/>
              </w:rPr>
              <w:t>έως 6.000€</w:t>
            </w:r>
          </w:p>
        </w:tc>
      </w:tr>
      <w:tr w:rsidR="001A5D9E" w:rsidRPr="007158DE" w14:paraId="117FD29A" w14:textId="77777777" w:rsidTr="00D06703">
        <w:trPr>
          <w:jc w:val="center"/>
        </w:trPr>
        <w:tc>
          <w:tcPr>
            <w:tcW w:w="702" w:type="dxa"/>
          </w:tcPr>
          <w:p w14:paraId="3D5EBA61" w14:textId="77777777" w:rsidR="001A5D9E" w:rsidRPr="007158DE" w:rsidRDefault="001A5D9E" w:rsidP="002A6F71">
            <w:pPr>
              <w:spacing w:after="120" w:line="360" w:lineRule="auto"/>
              <w:jc w:val="center"/>
              <w:rPr>
                <w:rFonts w:ascii="Times New Roman" w:hAnsi="Times New Roman" w:cs="Times New Roman"/>
                <w:sz w:val="24"/>
                <w:szCs w:val="24"/>
              </w:rPr>
            </w:pPr>
            <w:r w:rsidRPr="007158DE">
              <w:rPr>
                <w:rFonts w:ascii="Times New Roman" w:hAnsi="Times New Roman" w:cs="Times New Roman"/>
                <w:sz w:val="24"/>
                <w:szCs w:val="24"/>
              </w:rPr>
              <w:t>8</w:t>
            </w:r>
          </w:p>
        </w:tc>
        <w:tc>
          <w:tcPr>
            <w:tcW w:w="4651" w:type="dxa"/>
          </w:tcPr>
          <w:p w14:paraId="7620DE72" w14:textId="77777777" w:rsidR="001A5D9E" w:rsidRPr="007158DE" w:rsidRDefault="001A5D9E" w:rsidP="002A6F71">
            <w:pPr>
              <w:spacing w:after="120" w:line="360" w:lineRule="auto"/>
              <w:rPr>
                <w:rFonts w:ascii="Times New Roman" w:hAnsi="Times New Roman" w:cs="Times New Roman"/>
                <w:b/>
                <w:bCs/>
                <w:sz w:val="24"/>
                <w:szCs w:val="24"/>
                <w:u w:val="single"/>
              </w:rPr>
            </w:pPr>
            <w:r w:rsidRPr="007158DE">
              <w:rPr>
                <w:rFonts w:ascii="Times New Roman" w:eastAsia="Calibri" w:hAnsi="Times New Roman" w:cs="Times New Roman"/>
                <w:sz w:val="24"/>
                <w:szCs w:val="24"/>
              </w:rPr>
              <w:t xml:space="preserve">Υπηρεσίες προμήθειας/χρήσης Λογισμικού υπό καθεστώς «Software </w:t>
            </w:r>
            <w:proofErr w:type="spellStart"/>
            <w:r w:rsidRPr="007158DE">
              <w:rPr>
                <w:rFonts w:ascii="Times New Roman" w:eastAsia="Calibri" w:hAnsi="Times New Roman" w:cs="Times New Roman"/>
                <w:sz w:val="24"/>
                <w:szCs w:val="24"/>
              </w:rPr>
              <w:t>as</w:t>
            </w:r>
            <w:proofErr w:type="spellEnd"/>
            <w:r w:rsidRPr="007158DE">
              <w:rPr>
                <w:rFonts w:ascii="Times New Roman" w:eastAsia="Calibri" w:hAnsi="Times New Roman" w:cs="Times New Roman"/>
                <w:sz w:val="24"/>
                <w:szCs w:val="24"/>
              </w:rPr>
              <w:t xml:space="preserve"> a </w:t>
            </w:r>
            <w:proofErr w:type="spellStart"/>
            <w:r w:rsidRPr="007158DE">
              <w:rPr>
                <w:rFonts w:ascii="Times New Roman" w:eastAsia="Calibri" w:hAnsi="Times New Roman" w:cs="Times New Roman"/>
                <w:sz w:val="24"/>
                <w:szCs w:val="24"/>
              </w:rPr>
              <w:t>Service</w:t>
            </w:r>
            <w:proofErr w:type="spellEnd"/>
            <w:r w:rsidRPr="007158DE">
              <w:rPr>
                <w:rFonts w:ascii="Times New Roman" w:eastAsia="Calibri" w:hAnsi="Times New Roman" w:cs="Times New Roman"/>
                <w:sz w:val="24"/>
                <w:szCs w:val="24"/>
              </w:rPr>
              <w:t>», «</w:t>
            </w:r>
            <w:proofErr w:type="spellStart"/>
            <w:r w:rsidRPr="007158DE">
              <w:rPr>
                <w:rFonts w:ascii="Times New Roman" w:eastAsia="Calibri" w:hAnsi="Times New Roman" w:cs="Times New Roman"/>
                <w:sz w:val="24"/>
                <w:szCs w:val="24"/>
              </w:rPr>
              <w:t>cloud</w:t>
            </w:r>
            <w:proofErr w:type="spellEnd"/>
            <w:r w:rsidRPr="007158DE">
              <w:rPr>
                <w:rFonts w:ascii="Times New Roman" w:eastAsia="Calibri" w:hAnsi="Times New Roman" w:cs="Times New Roman"/>
                <w:sz w:val="24"/>
                <w:szCs w:val="24"/>
              </w:rPr>
              <w:t xml:space="preserve"> </w:t>
            </w:r>
            <w:proofErr w:type="spellStart"/>
            <w:r w:rsidRPr="007158DE">
              <w:rPr>
                <w:rFonts w:ascii="Times New Roman" w:eastAsia="Calibri" w:hAnsi="Times New Roman" w:cs="Times New Roman"/>
                <w:sz w:val="24"/>
                <w:szCs w:val="24"/>
              </w:rPr>
              <w:t>computing</w:t>
            </w:r>
            <w:proofErr w:type="spellEnd"/>
            <w:r w:rsidRPr="007158DE">
              <w:rPr>
                <w:rFonts w:ascii="Times New Roman" w:eastAsia="Calibri" w:hAnsi="Times New Roman" w:cs="Times New Roman"/>
                <w:sz w:val="24"/>
                <w:szCs w:val="24"/>
              </w:rPr>
              <w:t>» ή άλλο παρεμφερές αυτού</w:t>
            </w:r>
          </w:p>
        </w:tc>
        <w:tc>
          <w:tcPr>
            <w:tcW w:w="3128" w:type="dxa"/>
          </w:tcPr>
          <w:p w14:paraId="6602B8FE" w14:textId="77777777" w:rsidR="001A5D9E" w:rsidRPr="007158DE" w:rsidRDefault="001A5D9E" w:rsidP="002A6F71">
            <w:pPr>
              <w:spacing w:after="120" w:line="360" w:lineRule="auto"/>
              <w:ind w:firstLine="720"/>
              <w:jc w:val="center"/>
              <w:rPr>
                <w:rFonts w:ascii="Times New Roman" w:hAnsi="Times New Roman" w:cs="Times New Roman"/>
                <w:b/>
                <w:bCs/>
                <w:sz w:val="24"/>
                <w:szCs w:val="24"/>
                <w:u w:val="single"/>
              </w:rPr>
            </w:pPr>
            <w:r w:rsidRPr="007158DE">
              <w:rPr>
                <w:rFonts w:ascii="Times New Roman" w:eastAsia="Calibri" w:hAnsi="Times New Roman" w:cs="Times New Roman"/>
                <w:sz w:val="24"/>
                <w:szCs w:val="24"/>
              </w:rPr>
              <w:t>έως 20% του Π/Υ</w:t>
            </w:r>
          </w:p>
        </w:tc>
      </w:tr>
      <w:tr w:rsidR="001A5D9E" w:rsidRPr="007158DE" w14:paraId="560DDF29" w14:textId="77777777" w:rsidTr="00D06703">
        <w:trPr>
          <w:trHeight w:val="776"/>
          <w:jc w:val="center"/>
        </w:trPr>
        <w:tc>
          <w:tcPr>
            <w:tcW w:w="702" w:type="dxa"/>
          </w:tcPr>
          <w:p w14:paraId="6FBF07C1" w14:textId="77777777" w:rsidR="001A5D9E" w:rsidRPr="007158DE" w:rsidRDefault="001A5D9E" w:rsidP="002A6F71">
            <w:pPr>
              <w:spacing w:after="120" w:line="360" w:lineRule="auto"/>
              <w:jc w:val="center"/>
              <w:rPr>
                <w:rFonts w:ascii="Times New Roman" w:hAnsi="Times New Roman" w:cs="Times New Roman"/>
                <w:sz w:val="24"/>
                <w:szCs w:val="24"/>
              </w:rPr>
            </w:pPr>
            <w:r w:rsidRPr="007158DE">
              <w:rPr>
                <w:rFonts w:ascii="Times New Roman" w:hAnsi="Times New Roman" w:cs="Times New Roman"/>
                <w:sz w:val="24"/>
                <w:szCs w:val="24"/>
              </w:rPr>
              <w:t>9</w:t>
            </w:r>
          </w:p>
        </w:tc>
        <w:tc>
          <w:tcPr>
            <w:tcW w:w="4651" w:type="dxa"/>
          </w:tcPr>
          <w:p w14:paraId="0E995E98" w14:textId="77777777" w:rsidR="001A5D9E" w:rsidRPr="007158DE" w:rsidRDefault="001A5D9E" w:rsidP="002A6F71">
            <w:pPr>
              <w:spacing w:after="120" w:line="360" w:lineRule="auto"/>
              <w:rPr>
                <w:rFonts w:ascii="Times New Roman" w:eastAsia="Times New Roman" w:hAnsi="Times New Roman" w:cs="Times New Roman"/>
                <w:sz w:val="24"/>
                <w:szCs w:val="24"/>
              </w:rPr>
            </w:pPr>
            <w:r w:rsidRPr="007158DE">
              <w:rPr>
                <w:rFonts w:ascii="Times New Roman" w:eastAsia="Times New Roman" w:hAnsi="Times New Roman" w:cs="Times New Roman"/>
                <w:sz w:val="24"/>
                <w:szCs w:val="24"/>
              </w:rPr>
              <w:t>Δαπάνες παροχής υπηρεσιών μελετών</w:t>
            </w:r>
          </w:p>
          <w:p w14:paraId="2CCE9ADA" w14:textId="77777777" w:rsidR="001A5D9E" w:rsidRPr="007158DE" w:rsidRDefault="001A5D9E" w:rsidP="002A6F71">
            <w:pPr>
              <w:spacing w:after="120" w:line="360" w:lineRule="auto"/>
              <w:rPr>
                <w:rFonts w:ascii="Times New Roman" w:hAnsi="Times New Roman" w:cs="Times New Roman"/>
                <w:b/>
                <w:bCs/>
                <w:sz w:val="24"/>
                <w:szCs w:val="24"/>
                <w:u w:val="single"/>
              </w:rPr>
            </w:pPr>
            <w:r w:rsidRPr="007158DE">
              <w:rPr>
                <w:rFonts w:ascii="Times New Roman" w:eastAsia="Calibri" w:hAnsi="Times New Roman" w:cs="Times New Roman"/>
                <w:sz w:val="24"/>
                <w:szCs w:val="24"/>
              </w:rPr>
              <w:t>ανάπτυξης προϊόντων ή και διεργασιών</w:t>
            </w:r>
          </w:p>
        </w:tc>
        <w:tc>
          <w:tcPr>
            <w:tcW w:w="3128" w:type="dxa"/>
          </w:tcPr>
          <w:p w14:paraId="0D17686D" w14:textId="77777777" w:rsidR="001A5D9E" w:rsidRPr="007158DE" w:rsidRDefault="001A5D9E" w:rsidP="002A6F71">
            <w:pPr>
              <w:spacing w:after="120" w:line="360" w:lineRule="auto"/>
              <w:jc w:val="center"/>
              <w:rPr>
                <w:rFonts w:ascii="Times New Roman" w:hAnsi="Times New Roman" w:cs="Times New Roman"/>
                <w:b/>
                <w:bCs/>
                <w:sz w:val="24"/>
                <w:szCs w:val="24"/>
                <w:u w:val="single"/>
              </w:rPr>
            </w:pPr>
            <w:r w:rsidRPr="007158DE">
              <w:rPr>
                <w:rFonts w:ascii="Times New Roman" w:eastAsia="Calibri" w:hAnsi="Times New Roman" w:cs="Times New Roman"/>
                <w:sz w:val="24"/>
                <w:szCs w:val="24"/>
              </w:rPr>
              <w:t>έως 40% του Π/Υ</w:t>
            </w:r>
          </w:p>
        </w:tc>
      </w:tr>
      <w:tr w:rsidR="001A5D9E" w:rsidRPr="007158DE" w14:paraId="64BD9A1A" w14:textId="77777777" w:rsidTr="00D06703">
        <w:trPr>
          <w:jc w:val="center"/>
        </w:trPr>
        <w:tc>
          <w:tcPr>
            <w:tcW w:w="702" w:type="dxa"/>
          </w:tcPr>
          <w:p w14:paraId="6D36FF42" w14:textId="77777777" w:rsidR="001A5D9E" w:rsidRPr="007158DE" w:rsidRDefault="001A5D9E" w:rsidP="002A6F71">
            <w:pPr>
              <w:spacing w:after="120" w:line="360" w:lineRule="auto"/>
              <w:jc w:val="center"/>
              <w:rPr>
                <w:rFonts w:ascii="Times New Roman" w:hAnsi="Times New Roman" w:cs="Times New Roman"/>
                <w:sz w:val="24"/>
                <w:szCs w:val="24"/>
              </w:rPr>
            </w:pPr>
            <w:r w:rsidRPr="007158DE">
              <w:rPr>
                <w:rFonts w:ascii="Times New Roman" w:hAnsi="Times New Roman" w:cs="Times New Roman"/>
                <w:sz w:val="24"/>
                <w:szCs w:val="24"/>
              </w:rPr>
              <w:t>10</w:t>
            </w:r>
          </w:p>
        </w:tc>
        <w:tc>
          <w:tcPr>
            <w:tcW w:w="4651" w:type="dxa"/>
          </w:tcPr>
          <w:p w14:paraId="71EB7F3C" w14:textId="77777777" w:rsidR="001A5D9E" w:rsidRPr="007158DE" w:rsidRDefault="001A5D9E" w:rsidP="002A6F71">
            <w:pPr>
              <w:spacing w:after="120" w:line="360" w:lineRule="auto"/>
              <w:rPr>
                <w:rFonts w:ascii="Times New Roman" w:eastAsia="Times New Roman" w:hAnsi="Times New Roman" w:cs="Times New Roman"/>
                <w:sz w:val="24"/>
                <w:szCs w:val="24"/>
              </w:rPr>
            </w:pPr>
            <w:r w:rsidRPr="007158DE">
              <w:rPr>
                <w:rFonts w:ascii="Times New Roman" w:eastAsia="Times New Roman" w:hAnsi="Times New Roman" w:cs="Times New Roman"/>
                <w:sz w:val="24"/>
                <w:szCs w:val="24"/>
              </w:rPr>
              <w:t>Πιστοποίηση υπηρεσιών &amp; διαδικασιών</w:t>
            </w:r>
          </w:p>
          <w:p w14:paraId="727D0F2A" w14:textId="77777777" w:rsidR="001A5D9E" w:rsidRPr="007158DE" w:rsidRDefault="001A5D9E" w:rsidP="002A6F71">
            <w:pPr>
              <w:spacing w:after="120" w:line="360" w:lineRule="auto"/>
              <w:rPr>
                <w:rFonts w:ascii="Times New Roman" w:eastAsia="Times New Roman" w:hAnsi="Times New Roman" w:cs="Times New Roman"/>
                <w:sz w:val="24"/>
                <w:szCs w:val="24"/>
              </w:rPr>
            </w:pPr>
            <w:r w:rsidRPr="007158DE">
              <w:rPr>
                <w:rFonts w:ascii="Times New Roman" w:eastAsia="Times New Roman" w:hAnsi="Times New Roman" w:cs="Times New Roman"/>
                <w:sz w:val="24"/>
                <w:szCs w:val="24"/>
              </w:rPr>
              <w:t>σύμφωνα με εθνικά, εναρμονισμένα καθώς</w:t>
            </w:r>
          </w:p>
          <w:p w14:paraId="42BBAD87" w14:textId="77777777" w:rsidR="001A5D9E" w:rsidRPr="007158DE" w:rsidRDefault="001A5D9E" w:rsidP="002A6F71">
            <w:pPr>
              <w:spacing w:after="120" w:line="360" w:lineRule="auto"/>
              <w:rPr>
                <w:rFonts w:ascii="Times New Roman" w:hAnsi="Times New Roman" w:cs="Times New Roman"/>
                <w:b/>
                <w:bCs/>
                <w:sz w:val="24"/>
                <w:szCs w:val="24"/>
                <w:u w:val="single"/>
              </w:rPr>
            </w:pPr>
            <w:r w:rsidRPr="007158DE">
              <w:rPr>
                <w:rFonts w:ascii="Times New Roman" w:eastAsia="Calibri" w:hAnsi="Times New Roman" w:cs="Times New Roman"/>
                <w:sz w:val="24"/>
                <w:szCs w:val="24"/>
              </w:rPr>
              <w:t>και λοιπά ευρωπαϊκά και διεθνή πρότυπα</w:t>
            </w:r>
          </w:p>
        </w:tc>
        <w:tc>
          <w:tcPr>
            <w:tcW w:w="3128" w:type="dxa"/>
          </w:tcPr>
          <w:p w14:paraId="34FCE3D8" w14:textId="77777777" w:rsidR="001A5D9E" w:rsidRPr="007158DE" w:rsidRDefault="001A5D9E" w:rsidP="002A6F71">
            <w:pPr>
              <w:spacing w:after="120" w:line="360" w:lineRule="auto"/>
              <w:jc w:val="center"/>
              <w:rPr>
                <w:rFonts w:ascii="Times New Roman" w:hAnsi="Times New Roman" w:cs="Times New Roman"/>
                <w:b/>
                <w:bCs/>
                <w:sz w:val="24"/>
                <w:szCs w:val="24"/>
                <w:u w:val="single"/>
              </w:rPr>
            </w:pPr>
            <w:r w:rsidRPr="007158DE">
              <w:rPr>
                <w:rFonts w:ascii="Times New Roman" w:eastAsia="Calibri" w:hAnsi="Times New Roman" w:cs="Times New Roman"/>
                <w:sz w:val="24"/>
                <w:szCs w:val="24"/>
              </w:rPr>
              <w:t>Έως 3 πιστοποιητικά και έως 3.000 / Πιστοποιητικό</w:t>
            </w:r>
          </w:p>
        </w:tc>
      </w:tr>
      <w:tr w:rsidR="001A5D9E" w:rsidRPr="007158DE" w14:paraId="1B5B4E9F" w14:textId="77777777" w:rsidTr="00D06703">
        <w:trPr>
          <w:jc w:val="center"/>
        </w:trPr>
        <w:tc>
          <w:tcPr>
            <w:tcW w:w="702" w:type="dxa"/>
          </w:tcPr>
          <w:p w14:paraId="58CDBFF8" w14:textId="77777777" w:rsidR="001A5D9E" w:rsidRPr="007158DE" w:rsidRDefault="001A5D9E" w:rsidP="002A6F71">
            <w:pPr>
              <w:spacing w:after="120" w:line="360" w:lineRule="auto"/>
              <w:jc w:val="center"/>
              <w:rPr>
                <w:rFonts w:ascii="Times New Roman" w:hAnsi="Times New Roman" w:cs="Times New Roman"/>
                <w:sz w:val="24"/>
                <w:szCs w:val="24"/>
              </w:rPr>
            </w:pPr>
            <w:r w:rsidRPr="007158DE">
              <w:rPr>
                <w:rFonts w:ascii="Times New Roman" w:hAnsi="Times New Roman" w:cs="Times New Roman"/>
                <w:sz w:val="24"/>
                <w:szCs w:val="24"/>
              </w:rPr>
              <w:t>11</w:t>
            </w:r>
          </w:p>
        </w:tc>
        <w:tc>
          <w:tcPr>
            <w:tcW w:w="4651" w:type="dxa"/>
          </w:tcPr>
          <w:p w14:paraId="684A75D7" w14:textId="77777777" w:rsidR="001A5D9E" w:rsidRPr="007158DE" w:rsidRDefault="001A5D9E" w:rsidP="002A6F71">
            <w:pPr>
              <w:spacing w:after="120" w:line="360" w:lineRule="auto"/>
              <w:rPr>
                <w:rFonts w:ascii="Times New Roman" w:eastAsia="Times New Roman" w:hAnsi="Times New Roman" w:cs="Times New Roman"/>
                <w:sz w:val="24"/>
                <w:szCs w:val="24"/>
              </w:rPr>
            </w:pPr>
            <w:r w:rsidRPr="007158DE">
              <w:rPr>
                <w:rFonts w:ascii="Times New Roman" w:eastAsia="Times New Roman" w:hAnsi="Times New Roman" w:cs="Times New Roman"/>
                <w:sz w:val="24"/>
                <w:szCs w:val="24"/>
              </w:rPr>
              <w:t>Υπηρεσίες Σχεδιασμού Συσκευασίας –</w:t>
            </w:r>
          </w:p>
          <w:p w14:paraId="0B97B6C4" w14:textId="77777777" w:rsidR="001A5D9E" w:rsidRPr="007158DE" w:rsidRDefault="001A5D9E" w:rsidP="002A6F71">
            <w:pPr>
              <w:spacing w:after="120" w:line="360" w:lineRule="auto"/>
              <w:rPr>
                <w:rFonts w:ascii="Times New Roman" w:hAnsi="Times New Roman" w:cs="Times New Roman"/>
                <w:b/>
                <w:bCs/>
                <w:sz w:val="24"/>
                <w:szCs w:val="24"/>
                <w:u w:val="single"/>
              </w:rPr>
            </w:pPr>
            <w:r w:rsidRPr="007158DE">
              <w:rPr>
                <w:rFonts w:ascii="Times New Roman" w:eastAsia="Calibri" w:hAnsi="Times New Roman" w:cs="Times New Roman"/>
                <w:sz w:val="24"/>
                <w:szCs w:val="24"/>
              </w:rPr>
              <w:t xml:space="preserve">Ετικέτας – </w:t>
            </w:r>
            <w:proofErr w:type="spellStart"/>
            <w:r w:rsidRPr="007158DE">
              <w:rPr>
                <w:rFonts w:ascii="Times New Roman" w:eastAsia="Calibri" w:hAnsi="Times New Roman" w:cs="Times New Roman"/>
                <w:sz w:val="24"/>
                <w:szCs w:val="24"/>
              </w:rPr>
              <w:t>Branding</w:t>
            </w:r>
            <w:proofErr w:type="spellEnd"/>
          </w:p>
        </w:tc>
        <w:tc>
          <w:tcPr>
            <w:tcW w:w="3128" w:type="dxa"/>
          </w:tcPr>
          <w:p w14:paraId="564B21C4" w14:textId="77777777" w:rsidR="001A5D9E" w:rsidRPr="007158DE" w:rsidRDefault="001A5D9E" w:rsidP="002A6F71">
            <w:pPr>
              <w:spacing w:after="120" w:line="360" w:lineRule="auto"/>
              <w:jc w:val="center"/>
              <w:rPr>
                <w:rFonts w:ascii="Times New Roman" w:hAnsi="Times New Roman" w:cs="Times New Roman"/>
                <w:b/>
                <w:bCs/>
                <w:sz w:val="24"/>
                <w:szCs w:val="24"/>
                <w:u w:val="single"/>
              </w:rPr>
            </w:pPr>
            <w:r w:rsidRPr="007158DE">
              <w:rPr>
                <w:rFonts w:ascii="Times New Roman" w:eastAsia="Times New Roman" w:hAnsi="Times New Roman" w:cs="Times New Roman"/>
                <w:sz w:val="24"/>
                <w:szCs w:val="24"/>
              </w:rPr>
              <w:t xml:space="preserve">έως 10% του </w:t>
            </w:r>
            <w:r w:rsidRPr="007158DE">
              <w:rPr>
                <w:rFonts w:ascii="Times New Roman" w:eastAsia="Calibri" w:hAnsi="Times New Roman" w:cs="Times New Roman"/>
                <w:sz w:val="24"/>
                <w:szCs w:val="24"/>
              </w:rPr>
              <w:t>Π/Υ</w:t>
            </w:r>
          </w:p>
        </w:tc>
      </w:tr>
      <w:tr w:rsidR="001A5D9E" w:rsidRPr="007158DE" w14:paraId="757DCBB5" w14:textId="77777777" w:rsidTr="00D06703">
        <w:trPr>
          <w:jc w:val="center"/>
        </w:trPr>
        <w:tc>
          <w:tcPr>
            <w:tcW w:w="702" w:type="dxa"/>
          </w:tcPr>
          <w:p w14:paraId="18E3EB40" w14:textId="77777777" w:rsidR="001A5D9E" w:rsidRPr="007158DE" w:rsidRDefault="001A5D9E" w:rsidP="002A6F71">
            <w:pPr>
              <w:spacing w:after="120" w:line="360" w:lineRule="auto"/>
              <w:jc w:val="center"/>
              <w:rPr>
                <w:rFonts w:ascii="Times New Roman" w:hAnsi="Times New Roman" w:cs="Times New Roman"/>
                <w:sz w:val="24"/>
                <w:szCs w:val="24"/>
              </w:rPr>
            </w:pPr>
            <w:r w:rsidRPr="007158DE">
              <w:rPr>
                <w:rFonts w:ascii="Times New Roman" w:hAnsi="Times New Roman" w:cs="Times New Roman"/>
                <w:sz w:val="24"/>
                <w:szCs w:val="24"/>
              </w:rPr>
              <w:t>12</w:t>
            </w:r>
          </w:p>
        </w:tc>
        <w:tc>
          <w:tcPr>
            <w:tcW w:w="4651" w:type="dxa"/>
          </w:tcPr>
          <w:p w14:paraId="7AC4C6A5" w14:textId="77777777" w:rsidR="001A5D9E" w:rsidRPr="007158DE" w:rsidRDefault="001A5D9E" w:rsidP="002A6F71">
            <w:pPr>
              <w:spacing w:after="120" w:line="360" w:lineRule="auto"/>
              <w:rPr>
                <w:rFonts w:ascii="Times New Roman" w:hAnsi="Times New Roman" w:cs="Times New Roman"/>
                <w:b/>
                <w:bCs/>
                <w:sz w:val="24"/>
                <w:szCs w:val="24"/>
                <w:u w:val="single"/>
              </w:rPr>
            </w:pPr>
            <w:r w:rsidRPr="007158DE">
              <w:rPr>
                <w:rFonts w:ascii="Times New Roman" w:hAnsi="Times New Roman" w:cs="Times New Roman"/>
                <w:sz w:val="24"/>
                <w:szCs w:val="24"/>
              </w:rPr>
              <w:t>Πνευματική ιδιοκτησία – Ευρεσιτεχνίες – Μεταφορά τεχνογνωσίας</w:t>
            </w:r>
          </w:p>
        </w:tc>
        <w:tc>
          <w:tcPr>
            <w:tcW w:w="3128" w:type="dxa"/>
          </w:tcPr>
          <w:p w14:paraId="6A05A452" w14:textId="77777777" w:rsidR="001A5D9E" w:rsidRPr="007158DE" w:rsidRDefault="001A5D9E" w:rsidP="002A6F71">
            <w:pPr>
              <w:spacing w:after="120" w:line="360" w:lineRule="auto"/>
              <w:jc w:val="center"/>
              <w:rPr>
                <w:rFonts w:ascii="Times New Roman" w:hAnsi="Times New Roman" w:cs="Times New Roman"/>
                <w:b/>
                <w:bCs/>
                <w:sz w:val="24"/>
                <w:szCs w:val="24"/>
                <w:u w:val="single"/>
              </w:rPr>
            </w:pPr>
            <w:r w:rsidRPr="007158DE">
              <w:rPr>
                <w:rFonts w:ascii="Times New Roman" w:eastAsia="Calibri" w:hAnsi="Times New Roman" w:cs="Times New Roman"/>
                <w:sz w:val="24"/>
                <w:szCs w:val="24"/>
              </w:rPr>
              <w:t>έως 40% του Π/Υ</w:t>
            </w:r>
          </w:p>
        </w:tc>
      </w:tr>
      <w:tr w:rsidR="001A5D9E" w:rsidRPr="007158DE" w14:paraId="4A6A2AC2" w14:textId="77777777" w:rsidTr="00D06703">
        <w:trPr>
          <w:jc w:val="center"/>
        </w:trPr>
        <w:tc>
          <w:tcPr>
            <w:tcW w:w="702" w:type="dxa"/>
          </w:tcPr>
          <w:p w14:paraId="75FCCA7F" w14:textId="77777777" w:rsidR="001A5D9E" w:rsidRPr="007158DE" w:rsidRDefault="001A5D9E" w:rsidP="002A6F71">
            <w:pPr>
              <w:spacing w:after="120" w:line="360" w:lineRule="auto"/>
              <w:jc w:val="center"/>
              <w:rPr>
                <w:rFonts w:ascii="Times New Roman" w:hAnsi="Times New Roman" w:cs="Times New Roman"/>
                <w:sz w:val="24"/>
                <w:szCs w:val="24"/>
              </w:rPr>
            </w:pPr>
            <w:r w:rsidRPr="007158DE">
              <w:rPr>
                <w:rFonts w:ascii="Times New Roman" w:hAnsi="Times New Roman" w:cs="Times New Roman"/>
                <w:sz w:val="24"/>
                <w:szCs w:val="24"/>
              </w:rPr>
              <w:lastRenderedPageBreak/>
              <w:t>13</w:t>
            </w:r>
          </w:p>
        </w:tc>
        <w:tc>
          <w:tcPr>
            <w:tcW w:w="4651" w:type="dxa"/>
          </w:tcPr>
          <w:p w14:paraId="7DF17221" w14:textId="77777777" w:rsidR="001A5D9E" w:rsidRPr="007158DE" w:rsidRDefault="001A5D9E" w:rsidP="002A6F71">
            <w:pPr>
              <w:spacing w:after="120" w:line="360" w:lineRule="auto"/>
              <w:rPr>
                <w:rFonts w:ascii="Times New Roman" w:hAnsi="Times New Roman" w:cs="Times New Roman"/>
                <w:b/>
                <w:bCs/>
                <w:sz w:val="24"/>
                <w:szCs w:val="24"/>
                <w:u w:val="single"/>
              </w:rPr>
            </w:pPr>
            <w:r w:rsidRPr="007158DE">
              <w:rPr>
                <w:rFonts w:ascii="Times New Roman" w:eastAsia="Calibri" w:hAnsi="Times New Roman" w:cs="Times New Roman"/>
                <w:sz w:val="24"/>
                <w:szCs w:val="24"/>
              </w:rPr>
              <w:t>Λογισμικό και δικαιώματα χρήσης (</w:t>
            </w:r>
            <w:proofErr w:type="spellStart"/>
            <w:r w:rsidRPr="007158DE">
              <w:rPr>
                <w:rFonts w:ascii="Times New Roman" w:eastAsia="Calibri" w:hAnsi="Times New Roman" w:cs="Times New Roman"/>
                <w:sz w:val="24"/>
                <w:szCs w:val="24"/>
              </w:rPr>
              <w:t>licenses</w:t>
            </w:r>
            <w:proofErr w:type="spellEnd"/>
            <w:r w:rsidRPr="007158DE">
              <w:rPr>
                <w:rFonts w:ascii="Times New Roman" w:eastAsia="Calibri" w:hAnsi="Times New Roman" w:cs="Times New Roman"/>
                <w:sz w:val="24"/>
                <w:szCs w:val="24"/>
              </w:rPr>
              <w:t>) προγραμμάτων λογισμικού</w:t>
            </w:r>
          </w:p>
        </w:tc>
        <w:tc>
          <w:tcPr>
            <w:tcW w:w="3128" w:type="dxa"/>
          </w:tcPr>
          <w:p w14:paraId="32B44FE7" w14:textId="77777777" w:rsidR="001A5D9E" w:rsidRPr="007158DE" w:rsidRDefault="001A5D9E" w:rsidP="002A6F71">
            <w:pPr>
              <w:spacing w:after="120" w:line="360" w:lineRule="auto"/>
              <w:jc w:val="center"/>
              <w:rPr>
                <w:rFonts w:ascii="Times New Roman" w:hAnsi="Times New Roman" w:cs="Times New Roman"/>
                <w:b/>
                <w:bCs/>
                <w:sz w:val="24"/>
                <w:szCs w:val="24"/>
                <w:u w:val="single"/>
              </w:rPr>
            </w:pPr>
            <w:r w:rsidRPr="007158DE">
              <w:rPr>
                <w:rFonts w:ascii="Times New Roman" w:eastAsia="Calibri" w:hAnsi="Times New Roman" w:cs="Times New Roman"/>
                <w:sz w:val="24"/>
                <w:szCs w:val="24"/>
              </w:rPr>
              <w:t>έως 60% του Π/Υ</w:t>
            </w:r>
          </w:p>
        </w:tc>
      </w:tr>
      <w:tr w:rsidR="001A5D9E" w:rsidRPr="007158DE" w14:paraId="01754516" w14:textId="77777777" w:rsidTr="00D06703">
        <w:trPr>
          <w:jc w:val="center"/>
        </w:trPr>
        <w:tc>
          <w:tcPr>
            <w:tcW w:w="702" w:type="dxa"/>
          </w:tcPr>
          <w:p w14:paraId="65F72625" w14:textId="77777777" w:rsidR="001A5D9E" w:rsidRPr="007158DE" w:rsidRDefault="001A5D9E" w:rsidP="002A6F71">
            <w:pPr>
              <w:spacing w:after="120" w:line="360" w:lineRule="auto"/>
              <w:jc w:val="center"/>
              <w:rPr>
                <w:rFonts w:ascii="Times New Roman" w:hAnsi="Times New Roman" w:cs="Times New Roman"/>
                <w:sz w:val="24"/>
                <w:szCs w:val="24"/>
              </w:rPr>
            </w:pPr>
            <w:r w:rsidRPr="007158DE">
              <w:rPr>
                <w:rFonts w:ascii="Times New Roman" w:hAnsi="Times New Roman" w:cs="Times New Roman"/>
                <w:sz w:val="24"/>
                <w:szCs w:val="24"/>
              </w:rPr>
              <w:t>14</w:t>
            </w:r>
          </w:p>
        </w:tc>
        <w:tc>
          <w:tcPr>
            <w:tcW w:w="4651" w:type="dxa"/>
          </w:tcPr>
          <w:p w14:paraId="557F5931" w14:textId="77777777" w:rsidR="001A5D9E" w:rsidRPr="007158DE" w:rsidRDefault="001A5D9E" w:rsidP="002A6F71">
            <w:pPr>
              <w:spacing w:after="120" w:line="360" w:lineRule="auto"/>
              <w:rPr>
                <w:rFonts w:ascii="Times New Roman" w:hAnsi="Times New Roman" w:cs="Times New Roman"/>
                <w:b/>
                <w:bCs/>
                <w:sz w:val="24"/>
                <w:szCs w:val="24"/>
                <w:u w:val="single"/>
              </w:rPr>
            </w:pPr>
            <w:r w:rsidRPr="007158DE">
              <w:rPr>
                <w:rFonts w:ascii="Times New Roman" w:hAnsi="Times New Roman" w:cs="Times New Roman"/>
                <w:sz w:val="24"/>
                <w:szCs w:val="24"/>
              </w:rPr>
              <w:t>Δαπάνες συμμετοχής ΜΜΕ σε εμπορικές εκθέσεις</w:t>
            </w:r>
          </w:p>
        </w:tc>
        <w:tc>
          <w:tcPr>
            <w:tcW w:w="3128" w:type="dxa"/>
          </w:tcPr>
          <w:p w14:paraId="118DA164" w14:textId="77777777" w:rsidR="001A5D9E" w:rsidRPr="007158DE" w:rsidRDefault="001A5D9E" w:rsidP="002A6F71">
            <w:pPr>
              <w:spacing w:after="120" w:line="360" w:lineRule="auto"/>
              <w:jc w:val="center"/>
              <w:rPr>
                <w:rFonts w:ascii="Times New Roman" w:hAnsi="Times New Roman" w:cs="Times New Roman"/>
                <w:b/>
                <w:bCs/>
                <w:sz w:val="24"/>
                <w:szCs w:val="24"/>
                <w:u w:val="single"/>
              </w:rPr>
            </w:pPr>
            <w:r w:rsidRPr="007158DE">
              <w:rPr>
                <w:rFonts w:ascii="Times New Roman" w:eastAsia="Calibri" w:hAnsi="Times New Roman" w:cs="Times New Roman"/>
                <w:sz w:val="24"/>
                <w:szCs w:val="24"/>
              </w:rPr>
              <w:t>έως 3.000 / έκθεση</w:t>
            </w:r>
          </w:p>
        </w:tc>
      </w:tr>
      <w:tr w:rsidR="001A5D9E" w:rsidRPr="007158DE" w14:paraId="2C0E9496" w14:textId="77777777" w:rsidTr="00D06703">
        <w:trPr>
          <w:trHeight w:val="766"/>
          <w:jc w:val="center"/>
        </w:trPr>
        <w:tc>
          <w:tcPr>
            <w:tcW w:w="702" w:type="dxa"/>
          </w:tcPr>
          <w:p w14:paraId="0AE8029C" w14:textId="77777777" w:rsidR="001A5D9E" w:rsidRPr="007158DE" w:rsidRDefault="001A5D9E" w:rsidP="002A6F71">
            <w:pPr>
              <w:spacing w:after="120" w:line="360" w:lineRule="auto"/>
              <w:jc w:val="center"/>
              <w:rPr>
                <w:rFonts w:ascii="Times New Roman" w:hAnsi="Times New Roman" w:cs="Times New Roman"/>
                <w:sz w:val="24"/>
                <w:szCs w:val="24"/>
              </w:rPr>
            </w:pPr>
            <w:r w:rsidRPr="007158DE">
              <w:rPr>
                <w:rFonts w:ascii="Times New Roman" w:hAnsi="Times New Roman" w:cs="Times New Roman"/>
                <w:sz w:val="24"/>
                <w:szCs w:val="24"/>
              </w:rPr>
              <w:t>15</w:t>
            </w:r>
          </w:p>
        </w:tc>
        <w:tc>
          <w:tcPr>
            <w:tcW w:w="4651" w:type="dxa"/>
          </w:tcPr>
          <w:p w14:paraId="01B8D532" w14:textId="77777777" w:rsidR="001A5D9E" w:rsidRPr="007158DE" w:rsidRDefault="001A5D9E" w:rsidP="002A6F71">
            <w:pPr>
              <w:spacing w:after="120" w:line="360" w:lineRule="auto"/>
              <w:rPr>
                <w:rFonts w:ascii="Times New Roman" w:hAnsi="Times New Roman" w:cs="Times New Roman"/>
                <w:b/>
                <w:bCs/>
                <w:sz w:val="24"/>
                <w:szCs w:val="24"/>
                <w:u w:val="single"/>
              </w:rPr>
            </w:pPr>
            <w:r w:rsidRPr="007158DE">
              <w:rPr>
                <w:rFonts w:ascii="Times New Roman" w:eastAsia="Calibri" w:hAnsi="Times New Roman" w:cs="Times New Roman"/>
                <w:sz w:val="24"/>
                <w:szCs w:val="24"/>
              </w:rPr>
              <w:t>Λοιπά έξοδα προβολής - προώθησης και δικτύωσης</w:t>
            </w:r>
          </w:p>
        </w:tc>
        <w:tc>
          <w:tcPr>
            <w:tcW w:w="3128" w:type="dxa"/>
          </w:tcPr>
          <w:p w14:paraId="2AD798D3" w14:textId="77777777" w:rsidR="001A5D9E" w:rsidRPr="007158DE" w:rsidRDefault="001A5D9E" w:rsidP="002A6F71">
            <w:pPr>
              <w:spacing w:after="120" w:line="360" w:lineRule="auto"/>
              <w:jc w:val="center"/>
              <w:rPr>
                <w:rFonts w:ascii="Times New Roman" w:hAnsi="Times New Roman" w:cs="Times New Roman"/>
                <w:b/>
                <w:bCs/>
                <w:sz w:val="24"/>
                <w:szCs w:val="24"/>
                <w:u w:val="single"/>
              </w:rPr>
            </w:pPr>
          </w:p>
        </w:tc>
      </w:tr>
      <w:tr w:rsidR="001A5D9E" w:rsidRPr="007158DE" w14:paraId="6F8E74ED" w14:textId="77777777" w:rsidTr="00D06703">
        <w:trPr>
          <w:jc w:val="center"/>
        </w:trPr>
        <w:tc>
          <w:tcPr>
            <w:tcW w:w="702" w:type="dxa"/>
          </w:tcPr>
          <w:p w14:paraId="4666FA9F" w14:textId="77777777" w:rsidR="001A5D9E" w:rsidRPr="007158DE" w:rsidRDefault="001A5D9E" w:rsidP="002A6F71">
            <w:pPr>
              <w:spacing w:after="120" w:line="360" w:lineRule="auto"/>
              <w:jc w:val="center"/>
              <w:rPr>
                <w:rFonts w:ascii="Times New Roman" w:hAnsi="Times New Roman" w:cs="Times New Roman"/>
                <w:sz w:val="24"/>
                <w:szCs w:val="24"/>
              </w:rPr>
            </w:pPr>
            <w:r w:rsidRPr="007158DE">
              <w:rPr>
                <w:rFonts w:ascii="Times New Roman" w:hAnsi="Times New Roman" w:cs="Times New Roman"/>
                <w:sz w:val="24"/>
                <w:szCs w:val="24"/>
              </w:rPr>
              <w:t>16</w:t>
            </w:r>
          </w:p>
        </w:tc>
        <w:tc>
          <w:tcPr>
            <w:tcW w:w="4651" w:type="dxa"/>
          </w:tcPr>
          <w:p w14:paraId="77A989D3" w14:textId="77777777" w:rsidR="001A5D9E" w:rsidRPr="007158DE" w:rsidRDefault="001A5D9E" w:rsidP="002A6F71">
            <w:pPr>
              <w:spacing w:after="120" w:line="360" w:lineRule="auto"/>
              <w:ind w:firstLine="720"/>
              <w:rPr>
                <w:rFonts w:ascii="Times New Roman" w:hAnsi="Times New Roman" w:cs="Times New Roman"/>
                <w:b/>
                <w:bCs/>
                <w:sz w:val="24"/>
                <w:szCs w:val="24"/>
                <w:u w:val="single"/>
              </w:rPr>
            </w:pPr>
            <w:r w:rsidRPr="007158DE">
              <w:rPr>
                <w:rFonts w:ascii="Times New Roman" w:eastAsia="Calibri" w:hAnsi="Times New Roman" w:cs="Times New Roman"/>
                <w:sz w:val="24"/>
                <w:szCs w:val="24"/>
              </w:rPr>
              <w:t>Έμμεσες Δαπάνες</w:t>
            </w:r>
          </w:p>
        </w:tc>
        <w:tc>
          <w:tcPr>
            <w:tcW w:w="3128" w:type="dxa"/>
          </w:tcPr>
          <w:p w14:paraId="3E1966ED" w14:textId="77777777" w:rsidR="001A5D9E" w:rsidRPr="007158DE" w:rsidRDefault="001A5D9E" w:rsidP="002A6F71">
            <w:pPr>
              <w:spacing w:after="120" w:line="360" w:lineRule="auto"/>
              <w:jc w:val="center"/>
              <w:rPr>
                <w:rFonts w:ascii="Times New Roman" w:hAnsi="Times New Roman" w:cs="Times New Roman"/>
                <w:b/>
                <w:bCs/>
                <w:sz w:val="24"/>
                <w:szCs w:val="24"/>
                <w:u w:val="single"/>
              </w:rPr>
            </w:pPr>
            <w:r w:rsidRPr="007158DE">
              <w:rPr>
                <w:rFonts w:ascii="Times New Roman" w:eastAsia="Calibri" w:hAnsi="Times New Roman" w:cs="Times New Roman"/>
                <w:sz w:val="24"/>
                <w:szCs w:val="24"/>
              </w:rPr>
              <w:t>7% επί των άμεσων δαπανών</w:t>
            </w:r>
          </w:p>
        </w:tc>
      </w:tr>
    </w:tbl>
    <w:p w14:paraId="212862E0" w14:textId="77777777" w:rsidR="000D1A51" w:rsidRPr="007158DE" w:rsidRDefault="000D1A51" w:rsidP="001A5D9E">
      <w:pPr>
        <w:spacing w:after="120" w:line="360" w:lineRule="auto"/>
        <w:jc w:val="both"/>
        <w:rPr>
          <w:rFonts w:ascii="Times New Roman" w:hAnsi="Times New Roman" w:cs="Times New Roman"/>
          <w:b/>
          <w:bCs/>
          <w:sz w:val="24"/>
          <w:szCs w:val="24"/>
          <w:u w:val="single"/>
        </w:rPr>
      </w:pPr>
    </w:p>
    <w:p w14:paraId="7B691F56" w14:textId="77777777" w:rsidR="001A5D9E" w:rsidRPr="007158DE" w:rsidRDefault="001A5D9E" w:rsidP="001A5D9E">
      <w:pPr>
        <w:spacing w:after="120" w:line="360" w:lineRule="auto"/>
        <w:jc w:val="both"/>
        <w:rPr>
          <w:rFonts w:ascii="Times New Roman" w:hAnsi="Times New Roman" w:cs="Times New Roman"/>
          <w:b/>
          <w:bCs/>
          <w:sz w:val="24"/>
          <w:szCs w:val="24"/>
          <w:u w:val="single"/>
        </w:rPr>
      </w:pPr>
      <w:r w:rsidRPr="007158DE">
        <w:rPr>
          <w:rFonts w:ascii="Times New Roman" w:hAnsi="Times New Roman" w:cs="Times New Roman"/>
          <w:b/>
          <w:bCs/>
          <w:sz w:val="24"/>
          <w:szCs w:val="24"/>
          <w:u w:val="single"/>
        </w:rPr>
        <w:t xml:space="preserve">Τομείς Παραγωγικότητας της Εθνικής Στρατηγικής Έξυπνης Εξειδίκευσης </w:t>
      </w:r>
      <w:r w:rsidRPr="007158DE">
        <w:rPr>
          <w:rFonts w:ascii="Times New Roman" w:hAnsi="Times New Roman" w:cs="Times New Roman"/>
          <w:b/>
          <w:bCs/>
          <w:sz w:val="24"/>
          <w:szCs w:val="24"/>
          <w:u w:val="single"/>
          <w:lang w:val="en-US"/>
        </w:rPr>
        <w:t>S</w:t>
      </w:r>
      <w:r w:rsidRPr="007158DE">
        <w:rPr>
          <w:rFonts w:ascii="Times New Roman" w:hAnsi="Times New Roman" w:cs="Times New Roman"/>
          <w:b/>
          <w:bCs/>
          <w:sz w:val="24"/>
          <w:szCs w:val="24"/>
          <w:u w:val="single"/>
        </w:rPr>
        <w:t>3</w:t>
      </w:r>
    </w:p>
    <w:p w14:paraId="0AE42F5D" w14:textId="77777777" w:rsidR="001A5D9E" w:rsidRPr="007158DE" w:rsidRDefault="001A5D9E" w:rsidP="001A5D9E">
      <w:pPr>
        <w:numPr>
          <w:ilvl w:val="0"/>
          <w:numId w:val="39"/>
        </w:numPr>
        <w:spacing w:after="120" w:line="360" w:lineRule="auto"/>
        <w:ind w:left="709" w:hanging="283"/>
        <w:jc w:val="both"/>
        <w:rPr>
          <w:rFonts w:ascii="Times New Roman" w:eastAsia="Times New Roman" w:hAnsi="Times New Roman" w:cs="Times New Roman"/>
          <w:bCs/>
          <w:sz w:val="24"/>
          <w:szCs w:val="24"/>
        </w:rPr>
      </w:pPr>
      <w:proofErr w:type="spellStart"/>
      <w:r w:rsidRPr="007158DE">
        <w:rPr>
          <w:rFonts w:ascii="Times New Roman" w:eastAsia="Times New Roman" w:hAnsi="Times New Roman" w:cs="Times New Roman"/>
          <w:bCs/>
          <w:sz w:val="24"/>
          <w:szCs w:val="24"/>
        </w:rPr>
        <w:t>Αγροδιατροφική</w:t>
      </w:r>
      <w:proofErr w:type="spellEnd"/>
      <w:r w:rsidRPr="007158DE">
        <w:rPr>
          <w:rFonts w:ascii="Times New Roman" w:eastAsia="Times New Roman" w:hAnsi="Times New Roman" w:cs="Times New Roman"/>
          <w:bCs/>
          <w:sz w:val="24"/>
          <w:szCs w:val="24"/>
        </w:rPr>
        <w:t xml:space="preserve"> Αλυσίδα</w:t>
      </w:r>
    </w:p>
    <w:p w14:paraId="6EF9C5D8" w14:textId="77777777" w:rsidR="001A5D9E" w:rsidRPr="007158DE" w:rsidRDefault="001A5D9E" w:rsidP="001A5D9E">
      <w:pPr>
        <w:numPr>
          <w:ilvl w:val="0"/>
          <w:numId w:val="39"/>
        </w:numPr>
        <w:spacing w:after="120" w:line="360" w:lineRule="auto"/>
        <w:ind w:left="709" w:hanging="283"/>
        <w:jc w:val="both"/>
        <w:rPr>
          <w:rFonts w:ascii="Times New Roman" w:eastAsia="Times New Roman" w:hAnsi="Times New Roman" w:cs="Times New Roman"/>
          <w:bCs/>
          <w:sz w:val="24"/>
          <w:szCs w:val="24"/>
        </w:rPr>
      </w:pPr>
      <w:proofErr w:type="spellStart"/>
      <w:r w:rsidRPr="007158DE">
        <w:rPr>
          <w:rFonts w:ascii="Times New Roman" w:eastAsia="Times New Roman" w:hAnsi="Times New Roman" w:cs="Times New Roman"/>
          <w:bCs/>
          <w:sz w:val="24"/>
          <w:szCs w:val="24"/>
        </w:rPr>
        <w:t>Βιοεπιστήμες</w:t>
      </w:r>
      <w:proofErr w:type="spellEnd"/>
      <w:r w:rsidRPr="007158DE">
        <w:rPr>
          <w:rFonts w:ascii="Times New Roman" w:eastAsia="Times New Roman" w:hAnsi="Times New Roman" w:cs="Times New Roman"/>
          <w:bCs/>
          <w:sz w:val="24"/>
          <w:szCs w:val="24"/>
        </w:rPr>
        <w:t xml:space="preserve">, Υγεία, Φάρμακα </w:t>
      </w:r>
    </w:p>
    <w:p w14:paraId="7F27DF1C" w14:textId="77777777" w:rsidR="001A5D9E" w:rsidRPr="007158DE" w:rsidRDefault="001A5D9E" w:rsidP="001A5D9E">
      <w:pPr>
        <w:numPr>
          <w:ilvl w:val="0"/>
          <w:numId w:val="39"/>
        </w:numPr>
        <w:spacing w:after="120" w:line="360" w:lineRule="auto"/>
        <w:ind w:left="709" w:hanging="283"/>
        <w:jc w:val="both"/>
        <w:rPr>
          <w:rFonts w:ascii="Times New Roman" w:eastAsia="Times New Roman" w:hAnsi="Times New Roman" w:cs="Times New Roman"/>
          <w:bCs/>
          <w:sz w:val="24"/>
          <w:szCs w:val="24"/>
        </w:rPr>
      </w:pPr>
      <w:r w:rsidRPr="007158DE">
        <w:rPr>
          <w:rFonts w:ascii="Times New Roman" w:eastAsia="Times New Roman" w:hAnsi="Times New Roman" w:cs="Times New Roman"/>
          <w:bCs/>
          <w:sz w:val="24"/>
          <w:szCs w:val="24"/>
        </w:rPr>
        <w:t>Ψηφιακές Τεχνολογίες</w:t>
      </w:r>
    </w:p>
    <w:p w14:paraId="37A727E3" w14:textId="77777777" w:rsidR="001A5D9E" w:rsidRPr="007158DE" w:rsidRDefault="001A5D9E" w:rsidP="001A5D9E">
      <w:pPr>
        <w:numPr>
          <w:ilvl w:val="0"/>
          <w:numId w:val="39"/>
        </w:numPr>
        <w:spacing w:after="120" w:line="360" w:lineRule="auto"/>
        <w:ind w:left="709" w:hanging="283"/>
        <w:jc w:val="both"/>
        <w:rPr>
          <w:rFonts w:ascii="Times New Roman" w:eastAsia="Times New Roman" w:hAnsi="Times New Roman" w:cs="Times New Roman"/>
          <w:bCs/>
          <w:sz w:val="24"/>
          <w:szCs w:val="24"/>
        </w:rPr>
      </w:pPr>
      <w:r w:rsidRPr="007158DE">
        <w:rPr>
          <w:rFonts w:ascii="Times New Roman" w:eastAsia="Times New Roman" w:hAnsi="Times New Roman" w:cs="Times New Roman"/>
          <w:bCs/>
          <w:sz w:val="24"/>
          <w:szCs w:val="24"/>
        </w:rPr>
        <w:t xml:space="preserve">Αειφόρος Ενέργεια </w:t>
      </w:r>
    </w:p>
    <w:p w14:paraId="22B20CE7" w14:textId="77777777" w:rsidR="001A5D9E" w:rsidRPr="007158DE" w:rsidRDefault="001A5D9E" w:rsidP="001A5D9E">
      <w:pPr>
        <w:numPr>
          <w:ilvl w:val="0"/>
          <w:numId w:val="39"/>
        </w:numPr>
        <w:spacing w:after="120" w:line="360" w:lineRule="auto"/>
        <w:ind w:left="709" w:hanging="283"/>
        <w:jc w:val="both"/>
        <w:rPr>
          <w:rFonts w:ascii="Times New Roman" w:eastAsia="Times New Roman" w:hAnsi="Times New Roman" w:cs="Times New Roman"/>
          <w:bCs/>
          <w:sz w:val="24"/>
          <w:szCs w:val="24"/>
        </w:rPr>
      </w:pPr>
      <w:r w:rsidRPr="007158DE">
        <w:rPr>
          <w:rFonts w:ascii="Times New Roman" w:eastAsia="Times New Roman" w:hAnsi="Times New Roman" w:cs="Times New Roman"/>
          <w:bCs/>
          <w:sz w:val="24"/>
          <w:szCs w:val="24"/>
        </w:rPr>
        <w:t>Περιβάλλον &amp; Κυκλική Οικονομία</w:t>
      </w:r>
    </w:p>
    <w:p w14:paraId="23A5C0CD" w14:textId="77777777" w:rsidR="001A5D9E" w:rsidRPr="007158DE" w:rsidRDefault="001A5D9E" w:rsidP="001A5D9E">
      <w:pPr>
        <w:numPr>
          <w:ilvl w:val="0"/>
          <w:numId w:val="39"/>
        </w:numPr>
        <w:spacing w:after="120" w:line="360" w:lineRule="auto"/>
        <w:ind w:left="709" w:hanging="283"/>
        <w:jc w:val="both"/>
        <w:rPr>
          <w:rFonts w:ascii="Times New Roman" w:eastAsia="Times New Roman" w:hAnsi="Times New Roman" w:cs="Times New Roman"/>
          <w:bCs/>
          <w:sz w:val="24"/>
          <w:szCs w:val="24"/>
        </w:rPr>
      </w:pPr>
      <w:r w:rsidRPr="007158DE">
        <w:rPr>
          <w:rFonts w:ascii="Times New Roman" w:eastAsia="Times New Roman" w:hAnsi="Times New Roman" w:cs="Times New Roman"/>
          <w:bCs/>
          <w:sz w:val="24"/>
          <w:szCs w:val="24"/>
        </w:rPr>
        <w:t>Μεταφορές &amp; Εφοδιαστική Αλυσίδα</w:t>
      </w:r>
    </w:p>
    <w:p w14:paraId="28E24BDF" w14:textId="77777777" w:rsidR="001A5D9E" w:rsidRPr="007158DE" w:rsidRDefault="001A5D9E" w:rsidP="001A5D9E">
      <w:pPr>
        <w:numPr>
          <w:ilvl w:val="0"/>
          <w:numId w:val="39"/>
        </w:numPr>
        <w:spacing w:after="120" w:line="360" w:lineRule="auto"/>
        <w:ind w:left="709" w:hanging="283"/>
        <w:jc w:val="both"/>
        <w:rPr>
          <w:rFonts w:ascii="Times New Roman" w:eastAsia="Times New Roman" w:hAnsi="Times New Roman" w:cs="Times New Roman"/>
          <w:bCs/>
          <w:sz w:val="24"/>
          <w:szCs w:val="24"/>
        </w:rPr>
      </w:pPr>
      <w:r w:rsidRPr="007158DE">
        <w:rPr>
          <w:rFonts w:ascii="Times New Roman" w:eastAsia="Times New Roman" w:hAnsi="Times New Roman" w:cs="Times New Roman"/>
          <w:bCs/>
          <w:sz w:val="24"/>
          <w:szCs w:val="24"/>
        </w:rPr>
        <w:t>Υλικά, Κατασκευές &amp; Βιομηχανία</w:t>
      </w:r>
    </w:p>
    <w:p w14:paraId="0C8563DC" w14:textId="77777777" w:rsidR="001A5D9E" w:rsidRPr="007158DE" w:rsidRDefault="001A5D9E" w:rsidP="001A5D9E">
      <w:pPr>
        <w:numPr>
          <w:ilvl w:val="0"/>
          <w:numId w:val="39"/>
        </w:numPr>
        <w:spacing w:after="120" w:line="360" w:lineRule="auto"/>
        <w:ind w:left="709" w:hanging="283"/>
        <w:jc w:val="both"/>
        <w:rPr>
          <w:rFonts w:ascii="Times New Roman" w:eastAsia="Times New Roman" w:hAnsi="Times New Roman" w:cs="Times New Roman"/>
          <w:bCs/>
          <w:sz w:val="24"/>
          <w:szCs w:val="24"/>
        </w:rPr>
      </w:pPr>
      <w:r w:rsidRPr="007158DE">
        <w:rPr>
          <w:rFonts w:ascii="Times New Roman" w:eastAsia="Times New Roman" w:hAnsi="Times New Roman" w:cs="Times New Roman"/>
          <w:bCs/>
          <w:sz w:val="24"/>
          <w:szCs w:val="24"/>
        </w:rPr>
        <w:t>Τουρισμός, Πολιτισμός &amp; Δημιουργικές Βιομηχανίες</w:t>
      </w:r>
    </w:p>
    <w:p w14:paraId="6F3465B9" w14:textId="77777777" w:rsidR="001A5D9E" w:rsidRPr="007158DE" w:rsidRDefault="001A5D9E" w:rsidP="001A5D9E">
      <w:pPr>
        <w:spacing w:after="120" w:line="360" w:lineRule="auto"/>
        <w:jc w:val="both"/>
        <w:rPr>
          <w:rFonts w:ascii="Times New Roman" w:eastAsia="Times New Roman" w:hAnsi="Times New Roman" w:cs="Times New Roman"/>
          <w:bCs/>
          <w:sz w:val="24"/>
          <w:szCs w:val="24"/>
        </w:rPr>
      </w:pPr>
    </w:p>
    <w:p w14:paraId="482F586D" w14:textId="77777777" w:rsidR="001A5D9E" w:rsidRPr="007158DE" w:rsidRDefault="001A5D9E" w:rsidP="001A5D9E">
      <w:pPr>
        <w:spacing w:after="120" w:line="360" w:lineRule="auto"/>
        <w:jc w:val="both"/>
        <w:rPr>
          <w:rFonts w:ascii="Times New Roman" w:eastAsia="Times New Roman" w:hAnsi="Times New Roman" w:cs="Times New Roman"/>
          <w:sz w:val="24"/>
          <w:szCs w:val="24"/>
        </w:rPr>
      </w:pPr>
      <w:r w:rsidRPr="007158DE">
        <w:rPr>
          <w:rFonts w:ascii="Times New Roman" w:eastAsia="Times New Roman" w:hAnsi="Times New Roman" w:cs="Times New Roman"/>
          <w:sz w:val="24"/>
          <w:szCs w:val="24"/>
        </w:rPr>
        <w:t xml:space="preserve">Ως ημερομηνία έναρξης </w:t>
      </w:r>
      <w:proofErr w:type="spellStart"/>
      <w:r w:rsidRPr="007158DE">
        <w:rPr>
          <w:rFonts w:ascii="Times New Roman" w:eastAsia="Times New Roman" w:hAnsi="Times New Roman" w:cs="Times New Roman"/>
          <w:sz w:val="24"/>
          <w:szCs w:val="24"/>
        </w:rPr>
        <w:t>επιλεξιμότητας</w:t>
      </w:r>
      <w:proofErr w:type="spellEnd"/>
      <w:r w:rsidRPr="007158DE">
        <w:rPr>
          <w:rFonts w:ascii="Times New Roman" w:eastAsia="Times New Roman" w:hAnsi="Times New Roman" w:cs="Times New Roman"/>
          <w:sz w:val="24"/>
          <w:szCs w:val="24"/>
        </w:rPr>
        <w:t xml:space="preserve"> των δαπανών ορίζεται η 13/12/2023.</w:t>
      </w:r>
    </w:p>
    <w:p w14:paraId="5B602EEE" w14:textId="77777777" w:rsidR="001A5D9E" w:rsidRPr="007158DE" w:rsidRDefault="001A5D9E" w:rsidP="001A5D9E">
      <w:pPr>
        <w:pStyle w:val="a7"/>
        <w:numPr>
          <w:ilvl w:val="0"/>
          <w:numId w:val="40"/>
        </w:numPr>
        <w:spacing w:after="120" w:line="360" w:lineRule="auto"/>
        <w:jc w:val="both"/>
        <w:rPr>
          <w:rFonts w:ascii="Times New Roman" w:eastAsia="Times New Roman" w:hAnsi="Times New Roman" w:cs="Times New Roman"/>
          <w:sz w:val="24"/>
          <w:szCs w:val="24"/>
          <w:lang w:val="el-GR"/>
        </w:rPr>
      </w:pPr>
      <w:r w:rsidRPr="007158DE">
        <w:rPr>
          <w:rFonts w:ascii="Times New Roman" w:eastAsia="Times New Roman" w:hAnsi="Times New Roman" w:cs="Times New Roman"/>
          <w:sz w:val="24"/>
          <w:szCs w:val="24"/>
          <w:lang w:val="el-GR"/>
        </w:rPr>
        <w:t xml:space="preserve">Δεν γίνονται αποδεκτές ως επιλέξιμες δαπάνες, πάσης φύσεως παραστατικά </w:t>
      </w:r>
      <w:proofErr w:type="spellStart"/>
      <w:r w:rsidRPr="007158DE">
        <w:rPr>
          <w:rFonts w:ascii="Times New Roman" w:eastAsia="Times New Roman" w:hAnsi="Times New Roman" w:cs="Times New Roman"/>
          <w:sz w:val="24"/>
          <w:szCs w:val="24"/>
          <w:lang w:val="el-GR"/>
        </w:rPr>
        <w:t>αυτοτιμολόγησης</w:t>
      </w:r>
      <w:proofErr w:type="spellEnd"/>
      <w:r w:rsidRPr="007158DE">
        <w:rPr>
          <w:rFonts w:ascii="Times New Roman" w:eastAsia="Times New Roman" w:hAnsi="Times New Roman" w:cs="Times New Roman"/>
          <w:sz w:val="24"/>
          <w:szCs w:val="24"/>
          <w:lang w:val="el-GR"/>
        </w:rPr>
        <w:t xml:space="preserve"> (αποδείξεις δαπανών, τιμολόγια </w:t>
      </w:r>
      <w:proofErr w:type="spellStart"/>
      <w:r w:rsidRPr="007158DE">
        <w:rPr>
          <w:rFonts w:ascii="Times New Roman" w:eastAsia="Times New Roman" w:hAnsi="Times New Roman" w:cs="Times New Roman"/>
          <w:sz w:val="24"/>
          <w:szCs w:val="24"/>
          <w:lang w:val="el-GR"/>
        </w:rPr>
        <w:t>αυτοπαράδοσης</w:t>
      </w:r>
      <w:proofErr w:type="spellEnd"/>
      <w:r w:rsidRPr="007158DE">
        <w:rPr>
          <w:rFonts w:ascii="Times New Roman" w:eastAsia="Times New Roman" w:hAnsi="Times New Roman" w:cs="Times New Roman"/>
          <w:sz w:val="24"/>
          <w:szCs w:val="24"/>
          <w:lang w:val="el-GR"/>
        </w:rPr>
        <w:t>, κ.α.).</w:t>
      </w:r>
    </w:p>
    <w:p w14:paraId="13F5386E" w14:textId="77777777" w:rsidR="001A5D9E" w:rsidRPr="00EF6EC9" w:rsidRDefault="001A5D9E" w:rsidP="001A5D9E">
      <w:pPr>
        <w:pStyle w:val="a7"/>
        <w:numPr>
          <w:ilvl w:val="0"/>
          <w:numId w:val="40"/>
        </w:numPr>
        <w:spacing w:after="120" w:line="360" w:lineRule="auto"/>
        <w:jc w:val="both"/>
        <w:rPr>
          <w:rFonts w:ascii="Times New Roman" w:eastAsia="Times New Roman" w:hAnsi="Times New Roman" w:cs="Times New Roman"/>
          <w:sz w:val="24"/>
          <w:szCs w:val="24"/>
          <w:lang w:val="el-GR"/>
        </w:rPr>
      </w:pPr>
      <w:r w:rsidRPr="00EF6EC9">
        <w:rPr>
          <w:rFonts w:ascii="Times New Roman" w:eastAsia="Times New Roman" w:hAnsi="Times New Roman" w:cs="Times New Roman"/>
          <w:sz w:val="24"/>
          <w:szCs w:val="24"/>
          <w:lang w:val="el-GR"/>
        </w:rPr>
        <w:t>Τα αποκτώμενα στοιχεία ενεργητικού πρέπει να είναι καινούρια και αμεταχείριστα.</w:t>
      </w:r>
    </w:p>
    <w:p w14:paraId="68E708E3" w14:textId="0F6C2579" w:rsidR="00AE246B" w:rsidRPr="001A5D9E" w:rsidRDefault="00AE246B" w:rsidP="001A5D9E">
      <w:pPr>
        <w:spacing w:line="360" w:lineRule="auto"/>
        <w:jc w:val="both"/>
        <w:rPr>
          <w:rFonts w:ascii="Times New Roman" w:hAnsi="Times New Roman" w:cs="Times New Roman"/>
        </w:rPr>
      </w:pPr>
      <w:r w:rsidRPr="001A5D9E">
        <w:rPr>
          <w:rFonts w:ascii="Times New Roman" w:hAnsi="Times New Roman" w:cs="Times New Roman"/>
        </w:rPr>
        <w:br w:type="page"/>
      </w:r>
    </w:p>
    <w:p w14:paraId="77C03462" w14:textId="676C54BF" w:rsidR="00A63B0E" w:rsidRPr="00B23E60" w:rsidRDefault="00A63B0E" w:rsidP="00B23E60">
      <w:pPr>
        <w:pStyle w:val="10"/>
        <w:numPr>
          <w:ilvl w:val="0"/>
          <w:numId w:val="9"/>
        </w:numPr>
        <w:shd w:val="clear" w:color="auto" w:fill="D9E2F3" w:themeFill="accent1" w:themeFillTint="33"/>
        <w:spacing w:after="120" w:line="360" w:lineRule="auto"/>
        <w:ind w:left="284" w:right="45" w:hanging="284"/>
        <w:jc w:val="center"/>
      </w:pPr>
      <w:bookmarkStart w:id="13" w:name="_Toc168311811"/>
      <w:bookmarkStart w:id="14" w:name="_Toc171690825"/>
      <w:bookmarkStart w:id="15" w:name="_Hlk163547925"/>
      <w:bookmarkStart w:id="16" w:name="_Hlk155885830"/>
      <w:r w:rsidRPr="00B23E60">
        <w:lastRenderedPageBreak/>
        <w:t xml:space="preserve">ΘΕΜΑΤΑ </w:t>
      </w:r>
      <w:bookmarkEnd w:id="4"/>
      <w:bookmarkEnd w:id="13"/>
      <w:r w:rsidR="000940F7">
        <w:t>ΕΝΕΡΓΕΙΑΣ</w:t>
      </w:r>
      <w:bookmarkEnd w:id="14"/>
    </w:p>
    <w:p w14:paraId="2C9EBBCC" w14:textId="7D1B40C9" w:rsidR="00602462" w:rsidRPr="00602462" w:rsidRDefault="00182C40" w:rsidP="00AA6D67">
      <w:pPr>
        <w:pStyle w:val="20"/>
        <w:shd w:val="clear" w:color="auto" w:fill="D9D9D9" w:themeFill="background1" w:themeFillShade="D9"/>
        <w:spacing w:before="100" w:beforeAutospacing="1" w:afterLines="100" w:after="240" w:line="360" w:lineRule="auto"/>
        <w:ind w:right="45"/>
        <w:jc w:val="center"/>
        <w:rPr>
          <w:rFonts w:ascii="Times New Roman" w:eastAsia="Times New Roman" w:hAnsi="Times New Roman" w:cs="Times New Roman"/>
          <w:b/>
          <w:bCs/>
          <w:color w:val="auto"/>
          <w:sz w:val="24"/>
          <w:szCs w:val="24"/>
          <w:lang w:eastAsia="el-GR"/>
        </w:rPr>
      </w:pPr>
      <w:bookmarkStart w:id="17" w:name="_Toc168311812"/>
      <w:bookmarkStart w:id="18" w:name="_Toc171690826"/>
      <w:bookmarkStart w:id="19" w:name="_Hlk155967839"/>
      <w:bookmarkEnd w:id="15"/>
      <w:r>
        <w:rPr>
          <w:rFonts w:ascii="Times New Roman" w:hAnsi="Times New Roman" w:cs="Times New Roman"/>
          <w:b/>
          <w:bCs/>
          <w:color w:val="auto"/>
          <w:sz w:val="24"/>
          <w:szCs w:val="24"/>
        </w:rPr>
        <w:t>Α</w:t>
      </w:r>
      <w:r w:rsidR="00602462" w:rsidRPr="001106FF">
        <w:rPr>
          <w:rFonts w:ascii="Times New Roman" w:hAnsi="Times New Roman" w:cs="Times New Roman"/>
          <w:b/>
          <w:bCs/>
          <w:color w:val="auto"/>
          <w:sz w:val="24"/>
          <w:szCs w:val="24"/>
        </w:rPr>
        <w:t xml:space="preserve">. </w:t>
      </w:r>
      <w:bookmarkEnd w:id="17"/>
      <w:r w:rsidR="000940F7">
        <w:rPr>
          <w:rFonts w:ascii="Times New Roman" w:eastAsia="Times New Roman" w:hAnsi="Times New Roman" w:cs="Times New Roman"/>
          <w:b/>
          <w:bCs/>
          <w:color w:val="auto"/>
          <w:sz w:val="24"/>
          <w:szCs w:val="24"/>
          <w:lang w:eastAsia="el-GR"/>
        </w:rPr>
        <w:t xml:space="preserve">Έκδοση Υπουργικής Απόφασης «Απαιτήσεις φύτευσης σε </w:t>
      </w:r>
      <w:proofErr w:type="spellStart"/>
      <w:r w:rsidR="000940F7">
        <w:rPr>
          <w:rFonts w:ascii="Times New Roman" w:eastAsia="Times New Roman" w:hAnsi="Times New Roman" w:cs="Times New Roman"/>
          <w:b/>
          <w:bCs/>
          <w:color w:val="auto"/>
          <w:sz w:val="24"/>
          <w:szCs w:val="24"/>
          <w:lang w:eastAsia="el-GR"/>
        </w:rPr>
        <w:t>φωτοβολταϊκούς</w:t>
      </w:r>
      <w:proofErr w:type="spellEnd"/>
      <w:r w:rsidR="000940F7">
        <w:rPr>
          <w:rFonts w:ascii="Times New Roman" w:eastAsia="Times New Roman" w:hAnsi="Times New Roman" w:cs="Times New Roman"/>
          <w:b/>
          <w:bCs/>
          <w:color w:val="auto"/>
          <w:sz w:val="24"/>
          <w:szCs w:val="24"/>
          <w:lang w:eastAsia="el-GR"/>
        </w:rPr>
        <w:t xml:space="preserve"> σταθμούς»</w:t>
      </w:r>
      <w:bookmarkEnd w:id="18"/>
    </w:p>
    <w:p w14:paraId="4B5B0994" w14:textId="77777777" w:rsidR="000940F7" w:rsidRPr="000940F7" w:rsidRDefault="000940F7" w:rsidP="000940F7">
      <w:pPr>
        <w:pStyle w:val="Web"/>
        <w:spacing w:line="360" w:lineRule="auto"/>
        <w:jc w:val="both"/>
      </w:pPr>
      <w:bookmarkStart w:id="20" w:name="_Toc168311814"/>
      <w:r w:rsidRPr="000940F7">
        <w:t xml:space="preserve">Εκδόθηκε η υπ. </w:t>
      </w:r>
      <w:proofErr w:type="spellStart"/>
      <w:r w:rsidRPr="000940F7">
        <w:t>αρίθμ</w:t>
      </w:r>
      <w:proofErr w:type="spellEnd"/>
      <w:r w:rsidRPr="000940F7">
        <w:t xml:space="preserve">. ΥΠΕΝ/ΔΙΠΑ/59842/4142/03.06.2024 Απόφαση του Υπουργού Περιβάλλοντος και Ενέργειας (ΦΕΚ 3218/06.06.2024) αναφορικά με τις «Απαιτήσεις φύτευσης σε </w:t>
      </w:r>
      <w:proofErr w:type="spellStart"/>
      <w:r w:rsidRPr="000940F7">
        <w:t>Φωτοβολταϊκούς</w:t>
      </w:r>
      <w:proofErr w:type="spellEnd"/>
      <w:r w:rsidRPr="000940F7">
        <w:t xml:space="preserve"> σταθμούς», σε εφαρμογή των διατάξεων του άρθρου 52 του ν.5069/2023. Με την Υπουργική Απόφαση </w:t>
      </w:r>
      <w:r w:rsidRPr="000940F7">
        <w:rPr>
          <w:rStyle w:val="a8"/>
          <w:rFonts w:eastAsiaTheme="majorEastAsia"/>
        </w:rPr>
        <w:t>καθορίζονται οι απαιτήσεις</w:t>
      </w:r>
      <w:r w:rsidRPr="000940F7">
        <w:t xml:space="preserve"> και </w:t>
      </w:r>
      <w:r w:rsidRPr="000940F7">
        <w:rPr>
          <w:rStyle w:val="a8"/>
          <w:rFonts w:eastAsiaTheme="majorEastAsia"/>
        </w:rPr>
        <w:t>λεπτομέρειες</w:t>
      </w:r>
      <w:r w:rsidRPr="000940F7">
        <w:t xml:space="preserve"> για την εκπλήρωση της </w:t>
      </w:r>
      <w:r w:rsidRPr="000940F7">
        <w:rPr>
          <w:rStyle w:val="a8"/>
          <w:rFonts w:eastAsiaTheme="majorEastAsia"/>
        </w:rPr>
        <w:t>υποχρέωσης φύτευσης</w:t>
      </w:r>
      <w:r w:rsidRPr="000940F7">
        <w:t xml:space="preserve"> σε </w:t>
      </w:r>
      <w:r w:rsidRPr="000940F7">
        <w:rPr>
          <w:rStyle w:val="a8"/>
          <w:rFonts w:eastAsiaTheme="majorEastAsia"/>
        </w:rPr>
        <w:t xml:space="preserve">χερσαίους </w:t>
      </w:r>
      <w:proofErr w:type="spellStart"/>
      <w:r w:rsidRPr="000940F7">
        <w:rPr>
          <w:rStyle w:val="a8"/>
          <w:rFonts w:eastAsiaTheme="majorEastAsia"/>
        </w:rPr>
        <w:t>φωτοβολταϊκούς</w:t>
      </w:r>
      <w:proofErr w:type="spellEnd"/>
      <w:r w:rsidRPr="000940F7">
        <w:rPr>
          <w:rStyle w:val="a8"/>
          <w:rFonts w:eastAsiaTheme="majorEastAsia"/>
        </w:rPr>
        <w:t xml:space="preserve"> σταθμούς</w:t>
      </w:r>
      <w:r w:rsidRPr="000940F7">
        <w:t>.</w:t>
      </w:r>
    </w:p>
    <w:p w14:paraId="7989F561" w14:textId="77777777" w:rsidR="000940F7" w:rsidRDefault="000940F7" w:rsidP="000940F7">
      <w:pPr>
        <w:spacing w:line="360" w:lineRule="auto"/>
        <w:jc w:val="both"/>
        <w:rPr>
          <w:rFonts w:ascii="Times New Roman" w:hAnsi="Times New Roman" w:cs="Times New Roman"/>
          <w:sz w:val="24"/>
          <w:szCs w:val="24"/>
        </w:rPr>
      </w:pPr>
      <w:r w:rsidRPr="000940F7">
        <w:rPr>
          <w:rFonts w:ascii="Times New Roman" w:hAnsi="Times New Roman" w:cs="Times New Roman"/>
          <w:sz w:val="24"/>
          <w:szCs w:val="24"/>
        </w:rPr>
        <w:t xml:space="preserve">Βασικό εργαλείο εξειδίκευσης του τρόπου φύτευσης για κάθε έργο είναι </w:t>
      </w:r>
      <w:r w:rsidRPr="000940F7">
        <w:rPr>
          <w:rStyle w:val="a8"/>
          <w:rFonts w:ascii="Times New Roman" w:hAnsi="Times New Roman" w:cs="Times New Roman"/>
          <w:sz w:val="24"/>
          <w:szCs w:val="24"/>
        </w:rPr>
        <w:t xml:space="preserve">η </w:t>
      </w:r>
      <w:proofErr w:type="spellStart"/>
      <w:r w:rsidRPr="000940F7">
        <w:rPr>
          <w:rStyle w:val="a8"/>
          <w:rFonts w:ascii="Times New Roman" w:hAnsi="Times New Roman" w:cs="Times New Roman"/>
          <w:sz w:val="24"/>
          <w:szCs w:val="24"/>
        </w:rPr>
        <w:t>φυτοτεχνική</w:t>
      </w:r>
      <w:proofErr w:type="spellEnd"/>
      <w:r w:rsidRPr="000940F7">
        <w:rPr>
          <w:rStyle w:val="a8"/>
          <w:rFonts w:ascii="Times New Roman" w:hAnsi="Times New Roman" w:cs="Times New Roman"/>
          <w:sz w:val="24"/>
          <w:szCs w:val="24"/>
        </w:rPr>
        <w:t xml:space="preserve"> μελέτη</w:t>
      </w:r>
      <w:r w:rsidRPr="000940F7">
        <w:rPr>
          <w:rFonts w:ascii="Times New Roman" w:hAnsi="Times New Roman" w:cs="Times New Roman"/>
          <w:sz w:val="24"/>
          <w:szCs w:val="24"/>
        </w:rPr>
        <w:t xml:space="preserve">, η οποία </w:t>
      </w:r>
      <w:r w:rsidRPr="000940F7">
        <w:rPr>
          <w:rStyle w:val="a8"/>
          <w:rFonts w:ascii="Times New Roman" w:hAnsi="Times New Roman" w:cs="Times New Roman"/>
          <w:sz w:val="24"/>
          <w:szCs w:val="24"/>
        </w:rPr>
        <w:t>εντάσσεται</w:t>
      </w:r>
      <w:r w:rsidRPr="000940F7">
        <w:rPr>
          <w:rFonts w:ascii="Times New Roman" w:hAnsi="Times New Roman" w:cs="Times New Roman"/>
          <w:sz w:val="24"/>
          <w:szCs w:val="24"/>
        </w:rPr>
        <w:t xml:space="preserve"> στον </w:t>
      </w:r>
      <w:r w:rsidRPr="000940F7">
        <w:rPr>
          <w:rStyle w:val="a8"/>
          <w:rFonts w:ascii="Times New Roman" w:hAnsi="Times New Roman" w:cs="Times New Roman"/>
          <w:sz w:val="24"/>
          <w:szCs w:val="24"/>
        </w:rPr>
        <w:t xml:space="preserve">φάκελο της περιβαλλοντικής </w:t>
      </w:r>
      <w:proofErr w:type="spellStart"/>
      <w:r w:rsidRPr="000940F7">
        <w:rPr>
          <w:rStyle w:val="a8"/>
          <w:rFonts w:ascii="Times New Roman" w:hAnsi="Times New Roman" w:cs="Times New Roman"/>
          <w:sz w:val="24"/>
          <w:szCs w:val="24"/>
        </w:rPr>
        <w:t>αδειοδότησης</w:t>
      </w:r>
      <w:proofErr w:type="spellEnd"/>
      <w:r w:rsidRPr="000940F7">
        <w:rPr>
          <w:rFonts w:ascii="Times New Roman" w:hAnsi="Times New Roman" w:cs="Times New Roman"/>
          <w:sz w:val="24"/>
          <w:szCs w:val="24"/>
        </w:rPr>
        <w:t xml:space="preserve"> και συντάσσεται από κάτοχο πτυχίων μελετών κατηγορίας 25 της περ. 15 της παρ. 3 του άρθρου 2 του ν. 4412/2016 (Α’ 147).</w:t>
      </w:r>
    </w:p>
    <w:p w14:paraId="391F758F" w14:textId="77777777" w:rsidR="000940F7" w:rsidRDefault="000940F7" w:rsidP="000940F7">
      <w:pPr>
        <w:spacing w:line="360" w:lineRule="auto"/>
        <w:jc w:val="both"/>
        <w:rPr>
          <w:rStyle w:val="-"/>
          <w:rFonts w:ascii="Times New Roman" w:hAnsi="Times New Roman" w:cs="Times New Roman"/>
          <w:b/>
          <w:bCs/>
          <w:sz w:val="24"/>
          <w:szCs w:val="24"/>
        </w:rPr>
      </w:pPr>
      <w:r w:rsidRPr="000940F7">
        <w:rPr>
          <w:rFonts w:ascii="Times New Roman" w:hAnsi="Times New Roman" w:cs="Times New Roman"/>
          <w:b/>
          <w:bCs/>
          <w:sz w:val="24"/>
          <w:szCs w:val="24"/>
          <w:u w:val="single"/>
        </w:rPr>
        <w:t>Πεδίο Εφαρμογής</w:t>
      </w:r>
    </w:p>
    <w:p w14:paraId="393AF780" w14:textId="77777777" w:rsidR="000940F7" w:rsidRPr="000940F7" w:rsidRDefault="000940F7" w:rsidP="000940F7">
      <w:pPr>
        <w:pStyle w:val="Web"/>
        <w:spacing w:line="360" w:lineRule="auto"/>
        <w:jc w:val="both"/>
      </w:pPr>
      <w:r w:rsidRPr="000940F7">
        <w:t xml:space="preserve">Σε κάθε </w:t>
      </w:r>
      <w:r w:rsidRPr="000940F7">
        <w:rPr>
          <w:rStyle w:val="a8"/>
          <w:rFonts w:eastAsiaTheme="majorEastAsia"/>
        </w:rPr>
        <w:t>νέο</w:t>
      </w:r>
      <w:r w:rsidRPr="000940F7">
        <w:t xml:space="preserve"> </w:t>
      </w:r>
      <w:proofErr w:type="spellStart"/>
      <w:r w:rsidRPr="000940F7">
        <w:t>φωτοβολταϊκό</w:t>
      </w:r>
      <w:proofErr w:type="spellEnd"/>
      <w:r w:rsidRPr="000940F7">
        <w:t xml:space="preserve"> σταθμό</w:t>
      </w:r>
    </w:p>
    <w:p w14:paraId="2635CB22" w14:textId="77777777" w:rsidR="000940F7" w:rsidRPr="000940F7" w:rsidRDefault="000940F7" w:rsidP="000940F7">
      <w:pPr>
        <w:numPr>
          <w:ilvl w:val="0"/>
          <w:numId w:val="29"/>
        </w:numPr>
        <w:spacing w:before="100" w:beforeAutospacing="1" w:after="100" w:afterAutospacing="1" w:line="360" w:lineRule="auto"/>
        <w:jc w:val="both"/>
        <w:rPr>
          <w:rFonts w:ascii="Times New Roman" w:eastAsia="Times New Roman" w:hAnsi="Times New Roman" w:cs="Times New Roman"/>
          <w:sz w:val="24"/>
          <w:szCs w:val="24"/>
        </w:rPr>
      </w:pPr>
      <w:r w:rsidRPr="000940F7">
        <w:rPr>
          <w:rFonts w:ascii="Times New Roman" w:eastAsia="Times New Roman" w:hAnsi="Times New Roman" w:cs="Times New Roman"/>
          <w:sz w:val="24"/>
          <w:szCs w:val="24"/>
        </w:rPr>
        <w:t>της κατηγορίας Α του άρθρου 1 του ν. 4014/2011 (που απαιτείται η εκπόνηση Μ.Π.Ε.)</w:t>
      </w:r>
    </w:p>
    <w:p w14:paraId="78BEA4D3" w14:textId="77777777" w:rsidR="000940F7" w:rsidRPr="000940F7" w:rsidRDefault="000940F7" w:rsidP="000940F7">
      <w:pPr>
        <w:numPr>
          <w:ilvl w:val="0"/>
          <w:numId w:val="29"/>
        </w:numPr>
        <w:spacing w:before="100" w:beforeAutospacing="1" w:after="100" w:afterAutospacing="1" w:line="360" w:lineRule="auto"/>
        <w:jc w:val="both"/>
        <w:rPr>
          <w:rFonts w:ascii="Times New Roman" w:eastAsia="Times New Roman" w:hAnsi="Times New Roman" w:cs="Times New Roman"/>
          <w:sz w:val="24"/>
          <w:szCs w:val="24"/>
        </w:rPr>
      </w:pPr>
      <w:r w:rsidRPr="000940F7">
        <w:rPr>
          <w:rFonts w:ascii="Times New Roman" w:eastAsia="Times New Roman" w:hAnsi="Times New Roman" w:cs="Times New Roman"/>
          <w:sz w:val="24"/>
          <w:szCs w:val="24"/>
        </w:rPr>
        <w:t>της κατηγορίας Β του άρθρου 1 του ν. 4014/2011 (που απαιτείται η εκπόνηση φακέλου Π.Π.Δ.),</w:t>
      </w:r>
    </w:p>
    <w:p w14:paraId="018B9977" w14:textId="0AEC9DAA" w:rsidR="000940F7" w:rsidRPr="000940F7" w:rsidRDefault="000940F7" w:rsidP="000940F7">
      <w:pPr>
        <w:pStyle w:val="Web"/>
        <w:spacing w:line="360" w:lineRule="auto"/>
        <w:jc w:val="both"/>
        <w:rPr>
          <w:rFonts w:eastAsiaTheme="minorHAnsi"/>
        </w:rPr>
      </w:pPr>
      <w:r w:rsidRPr="000940F7">
        <w:t xml:space="preserve">υποβάλλεται </w:t>
      </w:r>
      <w:proofErr w:type="spellStart"/>
      <w:r w:rsidRPr="000940F7">
        <w:t>φυτοτεχνική</w:t>
      </w:r>
      <w:proofErr w:type="spellEnd"/>
      <w:r w:rsidRPr="000940F7">
        <w:t xml:space="preserve"> μελέτη που συνοδεύει τον φάκελο της περιβαλλοντικής </w:t>
      </w:r>
      <w:proofErr w:type="spellStart"/>
      <w:r w:rsidRPr="000940F7">
        <w:t>αδειοδότησης</w:t>
      </w:r>
      <w:proofErr w:type="spellEnd"/>
      <w:r w:rsidRPr="000940F7">
        <w:t>.</w:t>
      </w:r>
    </w:p>
    <w:p w14:paraId="638B27F8" w14:textId="77777777" w:rsidR="000940F7" w:rsidRPr="000940F7" w:rsidRDefault="000940F7" w:rsidP="000940F7">
      <w:pPr>
        <w:pStyle w:val="Web"/>
        <w:spacing w:line="360" w:lineRule="auto"/>
        <w:jc w:val="both"/>
      </w:pPr>
      <w:r w:rsidRPr="000940F7">
        <w:t xml:space="preserve">Επιπλέον, οι </w:t>
      </w:r>
      <w:r w:rsidRPr="000940F7">
        <w:rPr>
          <w:rStyle w:val="a8"/>
          <w:rFonts w:eastAsiaTheme="majorEastAsia"/>
        </w:rPr>
        <w:t>υφιστάμενοι</w:t>
      </w:r>
      <w:r w:rsidRPr="000940F7">
        <w:t xml:space="preserve"> </w:t>
      </w:r>
      <w:proofErr w:type="spellStart"/>
      <w:r w:rsidRPr="000940F7">
        <w:t>φωτοβολταϊκοί</w:t>
      </w:r>
      <w:proofErr w:type="spellEnd"/>
      <w:r w:rsidRPr="000940F7">
        <w:t xml:space="preserve"> σταθμοί -που σύμφωνα με το άρθρο 3 του ν.5069/2023 νοούνται οι </w:t>
      </w:r>
      <w:proofErr w:type="spellStart"/>
      <w:r w:rsidRPr="000940F7">
        <w:t>φωτοβολταϊκοί</w:t>
      </w:r>
      <w:proofErr w:type="spellEnd"/>
      <w:r w:rsidRPr="000940F7">
        <w:t xml:space="preserve"> σταθμοί, οι οποίοι είναι υπόχρεοι σε περιβαλλοντική </w:t>
      </w:r>
      <w:proofErr w:type="spellStart"/>
      <w:r w:rsidRPr="000940F7">
        <w:t>αδειοδότηση</w:t>
      </w:r>
      <w:proofErr w:type="spellEnd"/>
      <w:r w:rsidRPr="000940F7">
        <w:t xml:space="preserve"> (είτε με την έκδοση Α.Ε.Π.Ο. είτε με την έκδοση ΠΠΔ) και </w:t>
      </w:r>
      <w:r w:rsidRPr="000940F7">
        <w:rPr>
          <w:rStyle w:val="a8"/>
          <w:rFonts w:eastAsiaTheme="majorEastAsia"/>
        </w:rPr>
        <w:t>έως και τις 06.06.2024</w:t>
      </w:r>
      <w:r w:rsidRPr="000940F7">
        <w:t xml:space="preserve"> (ημερομηνία έκδοσης της Υ.Α.) </w:t>
      </w:r>
      <w:r w:rsidRPr="000940F7">
        <w:rPr>
          <w:rStyle w:val="a8"/>
          <w:rFonts w:eastAsiaTheme="majorEastAsia"/>
        </w:rPr>
        <w:t>δεν έχουν υποβάλει πλήρες αίτημα για έκδοση Άδειας Εγκατάστασης-  </w:t>
      </w:r>
      <w:r w:rsidRPr="000940F7">
        <w:t>καταλαμβάνονται και αυτοί από υποχρέωση φύτευσης και προβλέπεται:</w:t>
      </w:r>
    </w:p>
    <w:p w14:paraId="6C8948B5" w14:textId="77777777" w:rsidR="000940F7" w:rsidRPr="000940F7" w:rsidRDefault="000940F7" w:rsidP="000940F7">
      <w:pPr>
        <w:numPr>
          <w:ilvl w:val="0"/>
          <w:numId w:val="30"/>
        </w:numPr>
        <w:spacing w:before="100" w:beforeAutospacing="1" w:after="100" w:afterAutospacing="1" w:line="360" w:lineRule="auto"/>
        <w:jc w:val="both"/>
        <w:rPr>
          <w:rFonts w:ascii="Times New Roman" w:eastAsia="Times New Roman" w:hAnsi="Times New Roman" w:cs="Times New Roman"/>
          <w:sz w:val="24"/>
          <w:szCs w:val="24"/>
        </w:rPr>
      </w:pPr>
      <w:r w:rsidRPr="000940F7">
        <w:rPr>
          <w:rFonts w:ascii="Times New Roman" w:eastAsia="Times New Roman" w:hAnsi="Times New Roman" w:cs="Times New Roman"/>
          <w:sz w:val="24"/>
          <w:szCs w:val="24"/>
        </w:rPr>
        <w:lastRenderedPageBreak/>
        <w:t>για τους σταθμούς της κατηγορίας Α του άρθρου 1 του ν. 4014/2011 να ακολουθηθεί η διαδικασία της υποβολής φακέλου τροποποίησης των περιβαλλοντικών όρων, με την έννοια της διαφοροποίησης μικρής κλίμακας, σύμφωνα με την παρ. 1α του άρθρου 6 του ν. 4014/2011</w:t>
      </w:r>
    </w:p>
    <w:p w14:paraId="69B73778" w14:textId="77777777" w:rsidR="000940F7" w:rsidRPr="000940F7" w:rsidRDefault="000940F7" w:rsidP="000940F7">
      <w:pPr>
        <w:numPr>
          <w:ilvl w:val="0"/>
          <w:numId w:val="30"/>
        </w:numPr>
        <w:spacing w:before="100" w:beforeAutospacing="1" w:after="100" w:afterAutospacing="1" w:line="360" w:lineRule="auto"/>
        <w:jc w:val="both"/>
        <w:rPr>
          <w:rFonts w:ascii="Times New Roman" w:eastAsia="Times New Roman" w:hAnsi="Times New Roman" w:cs="Times New Roman"/>
          <w:sz w:val="24"/>
          <w:szCs w:val="24"/>
        </w:rPr>
      </w:pPr>
      <w:r w:rsidRPr="000940F7">
        <w:rPr>
          <w:rFonts w:ascii="Times New Roman" w:eastAsia="Times New Roman" w:hAnsi="Times New Roman" w:cs="Times New Roman"/>
          <w:sz w:val="24"/>
          <w:szCs w:val="24"/>
        </w:rPr>
        <w:t>για τους σταθμούς της κατηγορίας Β του άρθρου 1 του ν. 4014/2011 να ακολουθηθεί η διαδικασία της τροποποίησης των Π.Π.Δ.,</w:t>
      </w:r>
    </w:p>
    <w:p w14:paraId="09CE07E9" w14:textId="77777777" w:rsidR="000940F7" w:rsidRDefault="000940F7" w:rsidP="000940F7">
      <w:pPr>
        <w:spacing w:line="360" w:lineRule="auto"/>
        <w:jc w:val="both"/>
        <w:rPr>
          <w:color w:val="555555"/>
          <w:sz w:val="28"/>
          <w:szCs w:val="28"/>
        </w:rPr>
      </w:pPr>
      <w:r w:rsidRPr="000940F7">
        <w:rPr>
          <w:rFonts w:ascii="Times New Roman" w:hAnsi="Times New Roman" w:cs="Times New Roman"/>
          <w:sz w:val="24"/>
          <w:szCs w:val="24"/>
        </w:rPr>
        <w:t xml:space="preserve">συνυποβάλλοντας στον εκάστοτε φάκελο </w:t>
      </w:r>
      <w:proofErr w:type="spellStart"/>
      <w:r w:rsidRPr="000940F7">
        <w:rPr>
          <w:rFonts w:ascii="Times New Roman" w:hAnsi="Times New Roman" w:cs="Times New Roman"/>
          <w:sz w:val="24"/>
          <w:szCs w:val="24"/>
        </w:rPr>
        <w:t>φυτοτεχνική</w:t>
      </w:r>
      <w:proofErr w:type="spellEnd"/>
      <w:r w:rsidRPr="000940F7">
        <w:rPr>
          <w:rFonts w:ascii="Times New Roman" w:hAnsi="Times New Roman" w:cs="Times New Roman"/>
          <w:sz w:val="24"/>
          <w:szCs w:val="24"/>
        </w:rPr>
        <w:t xml:space="preserve"> μελέτη.</w:t>
      </w:r>
      <w:r>
        <w:rPr>
          <w:color w:val="555555"/>
          <w:sz w:val="28"/>
          <w:szCs w:val="28"/>
        </w:rPr>
        <w:t> </w:t>
      </w:r>
    </w:p>
    <w:p w14:paraId="1FFAAFB1" w14:textId="77777777" w:rsidR="000940F7" w:rsidRPr="000940F7" w:rsidRDefault="000940F7" w:rsidP="000940F7">
      <w:pPr>
        <w:spacing w:line="360" w:lineRule="auto"/>
        <w:jc w:val="both"/>
        <w:rPr>
          <w:rFonts w:ascii="Times New Roman" w:hAnsi="Times New Roman" w:cs="Times New Roman"/>
          <w:b/>
          <w:bCs/>
          <w:sz w:val="24"/>
          <w:szCs w:val="24"/>
          <w:u w:val="single"/>
        </w:rPr>
      </w:pPr>
      <w:r w:rsidRPr="000940F7">
        <w:rPr>
          <w:rFonts w:ascii="Times New Roman" w:hAnsi="Times New Roman" w:cs="Times New Roman"/>
          <w:b/>
          <w:bCs/>
          <w:sz w:val="24"/>
          <w:szCs w:val="24"/>
          <w:u w:val="single"/>
        </w:rPr>
        <w:t>Απαιτήσεις – Λεπτομέρειες φύτευσης</w:t>
      </w:r>
    </w:p>
    <w:p w14:paraId="07CB7230" w14:textId="77777777" w:rsidR="000940F7" w:rsidRPr="000940F7" w:rsidRDefault="000940F7" w:rsidP="000940F7">
      <w:pPr>
        <w:pStyle w:val="Web"/>
        <w:spacing w:line="360" w:lineRule="auto"/>
        <w:jc w:val="both"/>
      </w:pPr>
      <w:r w:rsidRPr="000940F7">
        <w:t xml:space="preserve">Στην Υ.Α. καθορίζονται οι απαιτήσεις των επιφανειών φύτευσης και ορίζεται πράσινη περιμετρική ζώνη σε έκαστο γήπεδο </w:t>
      </w:r>
      <w:proofErr w:type="spellStart"/>
      <w:r w:rsidRPr="000940F7">
        <w:t>φωτοβολταϊκού</w:t>
      </w:r>
      <w:proofErr w:type="spellEnd"/>
      <w:r w:rsidRPr="000940F7">
        <w:t xml:space="preserve"> σταθμού:</w:t>
      </w:r>
    </w:p>
    <w:p w14:paraId="22E84B8B" w14:textId="77777777" w:rsidR="000940F7" w:rsidRPr="000940F7" w:rsidRDefault="000940F7" w:rsidP="000940F7">
      <w:pPr>
        <w:numPr>
          <w:ilvl w:val="0"/>
          <w:numId w:val="31"/>
        </w:numPr>
        <w:spacing w:before="100" w:beforeAutospacing="1" w:after="100" w:afterAutospacing="1" w:line="360" w:lineRule="auto"/>
        <w:jc w:val="both"/>
        <w:rPr>
          <w:rFonts w:ascii="Times New Roman" w:eastAsia="Times New Roman" w:hAnsi="Times New Roman" w:cs="Times New Roman"/>
          <w:sz w:val="24"/>
          <w:szCs w:val="24"/>
        </w:rPr>
      </w:pPr>
      <w:r w:rsidRPr="000940F7">
        <w:rPr>
          <w:rFonts w:ascii="Times New Roman" w:eastAsia="Times New Roman" w:hAnsi="Times New Roman" w:cs="Times New Roman"/>
          <w:sz w:val="24"/>
          <w:szCs w:val="24"/>
        </w:rPr>
        <w:t>με ελάχιστο πλάτος ζωνών 10m &amp; ελάχιστο ύψος δασικών ειδών 10m για έργα υποκατηγορίας Α1,</w:t>
      </w:r>
    </w:p>
    <w:p w14:paraId="44A6DE80" w14:textId="77777777" w:rsidR="000940F7" w:rsidRPr="000940F7" w:rsidRDefault="000940F7" w:rsidP="000940F7">
      <w:pPr>
        <w:numPr>
          <w:ilvl w:val="0"/>
          <w:numId w:val="31"/>
        </w:numPr>
        <w:spacing w:before="100" w:beforeAutospacing="1" w:after="100" w:afterAutospacing="1" w:line="360" w:lineRule="auto"/>
        <w:jc w:val="both"/>
        <w:rPr>
          <w:rFonts w:ascii="Times New Roman" w:eastAsia="Times New Roman" w:hAnsi="Times New Roman" w:cs="Times New Roman"/>
          <w:sz w:val="24"/>
          <w:szCs w:val="24"/>
        </w:rPr>
      </w:pPr>
      <w:r w:rsidRPr="000940F7">
        <w:rPr>
          <w:rFonts w:ascii="Times New Roman" w:eastAsia="Times New Roman" w:hAnsi="Times New Roman" w:cs="Times New Roman"/>
          <w:sz w:val="24"/>
          <w:szCs w:val="24"/>
        </w:rPr>
        <w:t>με ελάχιστο πλάτος ζωνών 8m &amp; ελάχιστο ύψος δασικών ειδών 10m για έργα υποκατηγορίας Α2 και</w:t>
      </w:r>
    </w:p>
    <w:p w14:paraId="50B2A785" w14:textId="77777777" w:rsidR="000940F7" w:rsidRPr="000940F7" w:rsidRDefault="000940F7" w:rsidP="000940F7">
      <w:pPr>
        <w:numPr>
          <w:ilvl w:val="0"/>
          <w:numId w:val="31"/>
        </w:numPr>
        <w:spacing w:before="100" w:beforeAutospacing="1" w:after="100" w:afterAutospacing="1" w:line="360" w:lineRule="auto"/>
        <w:jc w:val="both"/>
        <w:rPr>
          <w:rFonts w:ascii="Times New Roman" w:eastAsia="Times New Roman" w:hAnsi="Times New Roman" w:cs="Times New Roman"/>
          <w:sz w:val="24"/>
          <w:szCs w:val="24"/>
        </w:rPr>
      </w:pPr>
      <w:r w:rsidRPr="000940F7">
        <w:rPr>
          <w:rFonts w:ascii="Times New Roman" w:eastAsia="Times New Roman" w:hAnsi="Times New Roman" w:cs="Times New Roman"/>
          <w:sz w:val="24"/>
          <w:szCs w:val="24"/>
        </w:rPr>
        <w:t>με ελάχιστο πλάτος ζωνών 5m &amp; ελάχιστο ύψος δασικών ειδών 8m για έργα κατηγορίας Β.</w:t>
      </w:r>
    </w:p>
    <w:p w14:paraId="70D17D0B" w14:textId="77777777" w:rsidR="000940F7" w:rsidRPr="000940F7" w:rsidRDefault="000940F7" w:rsidP="000940F7">
      <w:pPr>
        <w:pStyle w:val="Web"/>
        <w:spacing w:line="360" w:lineRule="auto"/>
        <w:jc w:val="both"/>
        <w:rPr>
          <w:rFonts w:eastAsiaTheme="minorHAnsi"/>
        </w:rPr>
      </w:pPr>
      <w:r w:rsidRPr="000940F7">
        <w:t>Ενώ σε περίπτωση που το εμβαδόν ενός πολυγώνου υπερβαίνει τα 70 στρέμματα τότε επιπλέον της περιμετρικής φύτευσης θα πρέπει να προβλεφθεί εσωτερική φύτευση σε ποσοστό 5% της έκτασής του.</w:t>
      </w:r>
    </w:p>
    <w:p w14:paraId="7AD5489B" w14:textId="77777777" w:rsidR="000940F7" w:rsidRDefault="000940F7" w:rsidP="000940F7">
      <w:pPr>
        <w:spacing w:line="360" w:lineRule="auto"/>
        <w:jc w:val="both"/>
        <w:rPr>
          <w:rFonts w:ascii="Times New Roman" w:hAnsi="Times New Roman" w:cs="Times New Roman"/>
          <w:sz w:val="24"/>
          <w:szCs w:val="24"/>
        </w:rPr>
      </w:pPr>
      <w:r w:rsidRPr="000940F7">
        <w:rPr>
          <w:rFonts w:ascii="Times New Roman" w:hAnsi="Times New Roman" w:cs="Times New Roman"/>
          <w:sz w:val="24"/>
          <w:szCs w:val="24"/>
        </w:rPr>
        <w:t>Ακόμη, μεταξύ των παραμέτρων που ορίζονται στην Υ.Α. είναι τα χαρακτηριστικά των φυτών (όπως το είδος αυτών), οι αποστάσεις από τα στοιχεία της εγκατάστασης, η διαδικασία έγκρισης και ελέγχου, με αυτοψία και οι κυρώσεις σε περίπτωση μη τήρησης της υποχρέωσης φύτευσης.</w:t>
      </w:r>
    </w:p>
    <w:p w14:paraId="7ACA8816" w14:textId="77777777" w:rsidR="000940F7" w:rsidRDefault="000940F7" w:rsidP="000940F7">
      <w:pPr>
        <w:spacing w:line="360" w:lineRule="auto"/>
        <w:jc w:val="both"/>
        <w:rPr>
          <w:rStyle w:val="-"/>
          <w:color w:val="auto"/>
        </w:rPr>
      </w:pPr>
      <w:r w:rsidRPr="000940F7">
        <w:rPr>
          <w:rFonts w:ascii="Times New Roman" w:hAnsi="Times New Roman" w:cs="Times New Roman"/>
          <w:b/>
          <w:bCs/>
          <w:sz w:val="24"/>
          <w:szCs w:val="24"/>
          <w:u w:val="single"/>
        </w:rPr>
        <w:t>Εξαιρέσεις</w:t>
      </w:r>
    </w:p>
    <w:p w14:paraId="60500F7E" w14:textId="77777777" w:rsidR="000940F7" w:rsidRPr="000940F7" w:rsidRDefault="000940F7" w:rsidP="000940F7">
      <w:pPr>
        <w:pStyle w:val="Web"/>
        <w:spacing w:line="360" w:lineRule="auto"/>
        <w:jc w:val="both"/>
      </w:pPr>
      <w:r w:rsidRPr="000940F7">
        <w:t xml:space="preserve">Με την Υ.Α. απαλλάσσονται από την υποχρέωση φύτευσης οι </w:t>
      </w:r>
      <w:proofErr w:type="spellStart"/>
      <w:r w:rsidRPr="000940F7">
        <w:t>φωτοβολταϊκοί</w:t>
      </w:r>
      <w:proofErr w:type="spellEnd"/>
      <w:r w:rsidRPr="000940F7">
        <w:t xml:space="preserve"> σταθμοί:</w:t>
      </w:r>
    </w:p>
    <w:p w14:paraId="7A6F484F" w14:textId="77777777" w:rsidR="000940F7" w:rsidRPr="000940F7" w:rsidRDefault="000940F7" w:rsidP="000940F7">
      <w:pPr>
        <w:numPr>
          <w:ilvl w:val="0"/>
          <w:numId w:val="32"/>
        </w:numPr>
        <w:spacing w:before="100" w:beforeAutospacing="1" w:after="100" w:afterAutospacing="1" w:line="360" w:lineRule="auto"/>
        <w:jc w:val="both"/>
        <w:rPr>
          <w:rFonts w:ascii="Times New Roman" w:eastAsia="Times New Roman" w:hAnsi="Times New Roman" w:cs="Times New Roman"/>
          <w:sz w:val="24"/>
          <w:szCs w:val="24"/>
        </w:rPr>
      </w:pPr>
      <w:r w:rsidRPr="000940F7">
        <w:rPr>
          <w:rFonts w:ascii="Times New Roman" w:eastAsia="Times New Roman" w:hAnsi="Times New Roman" w:cs="Times New Roman"/>
          <w:sz w:val="24"/>
          <w:szCs w:val="24"/>
        </w:rPr>
        <w:lastRenderedPageBreak/>
        <w:t xml:space="preserve">που εντάσσονται σε έργο υποδομής ή εγκαθίστανται εντός οργανωμένων υποδοχέων παραγωγικών δραστηριοτήτων, τουριστικών εγκαταστάσεων, βιομηχανικών μονάδων </w:t>
      </w:r>
      <w:proofErr w:type="spellStart"/>
      <w:r w:rsidRPr="000940F7">
        <w:rPr>
          <w:rFonts w:ascii="Times New Roman" w:eastAsia="Times New Roman" w:hAnsi="Times New Roman" w:cs="Times New Roman"/>
          <w:sz w:val="24"/>
          <w:szCs w:val="24"/>
        </w:rPr>
        <w:t>κ.ο.κ.</w:t>
      </w:r>
      <w:proofErr w:type="spellEnd"/>
      <w:r w:rsidRPr="000940F7">
        <w:rPr>
          <w:rFonts w:ascii="Times New Roman" w:eastAsia="Times New Roman" w:hAnsi="Times New Roman" w:cs="Times New Roman"/>
          <w:sz w:val="24"/>
          <w:szCs w:val="24"/>
        </w:rPr>
        <w:t>,</w:t>
      </w:r>
    </w:p>
    <w:p w14:paraId="1A36025A" w14:textId="77777777" w:rsidR="000940F7" w:rsidRPr="00CC751D" w:rsidRDefault="000940F7" w:rsidP="00CC751D">
      <w:pPr>
        <w:numPr>
          <w:ilvl w:val="0"/>
          <w:numId w:val="32"/>
        </w:numPr>
        <w:spacing w:before="100" w:beforeAutospacing="1" w:after="100" w:afterAutospacing="1" w:line="360" w:lineRule="auto"/>
        <w:jc w:val="both"/>
        <w:rPr>
          <w:rFonts w:ascii="Times New Roman" w:eastAsia="Times New Roman" w:hAnsi="Times New Roman" w:cs="Times New Roman"/>
          <w:sz w:val="24"/>
          <w:szCs w:val="24"/>
        </w:rPr>
      </w:pPr>
      <w:r w:rsidRPr="00CC751D">
        <w:rPr>
          <w:rFonts w:ascii="Times New Roman" w:eastAsia="Times New Roman" w:hAnsi="Times New Roman" w:cs="Times New Roman"/>
          <w:sz w:val="24"/>
          <w:szCs w:val="24"/>
        </w:rPr>
        <w:t>που αναπτύσσονται επί δομημένων επιφανειών συμπεριλαμβανομένων και των χώρων στάθμευσης</w:t>
      </w:r>
    </w:p>
    <w:p w14:paraId="2504EFB8" w14:textId="77777777" w:rsidR="000940F7" w:rsidRPr="00CC751D" w:rsidRDefault="000940F7" w:rsidP="00CC751D">
      <w:pPr>
        <w:numPr>
          <w:ilvl w:val="0"/>
          <w:numId w:val="32"/>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CC751D">
        <w:rPr>
          <w:rFonts w:ascii="Times New Roman" w:eastAsia="Times New Roman" w:hAnsi="Times New Roman" w:cs="Times New Roman"/>
          <w:sz w:val="24"/>
          <w:szCs w:val="24"/>
        </w:rPr>
        <w:t>αγροφωτοβολταϊκά</w:t>
      </w:r>
      <w:proofErr w:type="spellEnd"/>
      <w:r w:rsidRPr="00CC751D">
        <w:rPr>
          <w:rFonts w:ascii="Times New Roman" w:eastAsia="Times New Roman" w:hAnsi="Times New Roman" w:cs="Times New Roman"/>
          <w:sz w:val="24"/>
          <w:szCs w:val="24"/>
        </w:rPr>
        <w:t xml:space="preserve"> που επιτρέπουν την ταυτόχρονη παραγωγή ηλεκτρικής ενέργειας και την γεωργική εκμετάλλευση</w:t>
      </w:r>
    </w:p>
    <w:p w14:paraId="5FABA134" w14:textId="496D2216" w:rsidR="00AA6D67" w:rsidRPr="000940F7" w:rsidRDefault="000940F7" w:rsidP="00CC751D">
      <w:pPr>
        <w:spacing w:line="360" w:lineRule="auto"/>
        <w:jc w:val="both"/>
        <w:rPr>
          <w:rStyle w:val="-"/>
          <w:rFonts w:ascii="Times New Roman" w:hAnsi="Times New Roman" w:cs="Times New Roman"/>
          <w:b/>
          <w:bCs/>
          <w:color w:val="auto"/>
          <w:sz w:val="24"/>
          <w:szCs w:val="24"/>
        </w:rPr>
      </w:pPr>
      <w:r w:rsidRPr="00CC751D">
        <w:rPr>
          <w:rFonts w:ascii="Times New Roman" w:hAnsi="Times New Roman" w:cs="Times New Roman"/>
          <w:sz w:val="24"/>
          <w:szCs w:val="24"/>
        </w:rPr>
        <w:t xml:space="preserve">Αναφέρεται ότι η υποχρέωση φύτευσης δεν είναι υποχρεωτική για τους </w:t>
      </w:r>
      <w:proofErr w:type="spellStart"/>
      <w:r w:rsidRPr="00CC751D">
        <w:rPr>
          <w:rFonts w:ascii="Times New Roman" w:hAnsi="Times New Roman" w:cs="Times New Roman"/>
          <w:sz w:val="24"/>
          <w:szCs w:val="24"/>
        </w:rPr>
        <w:t>φωτοβολταϊκούς</w:t>
      </w:r>
      <w:proofErr w:type="spellEnd"/>
      <w:r w:rsidRPr="00CC751D">
        <w:rPr>
          <w:rFonts w:ascii="Times New Roman" w:hAnsi="Times New Roman" w:cs="Times New Roman"/>
          <w:sz w:val="24"/>
          <w:szCs w:val="24"/>
        </w:rPr>
        <w:t xml:space="preserve"> σταθμούς που εξαιρούνται από περιβαλλοντική </w:t>
      </w:r>
      <w:proofErr w:type="spellStart"/>
      <w:r w:rsidRPr="00CC751D">
        <w:rPr>
          <w:rFonts w:ascii="Times New Roman" w:hAnsi="Times New Roman" w:cs="Times New Roman"/>
          <w:sz w:val="24"/>
          <w:szCs w:val="24"/>
        </w:rPr>
        <w:t>αδειοδότηση</w:t>
      </w:r>
      <w:proofErr w:type="spellEnd"/>
      <w:r w:rsidRPr="00CC751D">
        <w:rPr>
          <w:rFonts w:ascii="Times New Roman" w:hAnsi="Times New Roman" w:cs="Times New Roman"/>
          <w:sz w:val="24"/>
          <w:szCs w:val="24"/>
        </w:rPr>
        <w:t>, αλλά συνιστάται αναλογική εφαρμογή των διατάξεων της Υ.Α. προς την κατεύθυνση του περιβαλλοντικού οφέλους.</w:t>
      </w:r>
      <w:r w:rsidRPr="000940F7">
        <w:rPr>
          <w:rStyle w:val="-"/>
          <w:color w:val="auto"/>
        </w:rPr>
        <w:t xml:space="preserve"> </w:t>
      </w:r>
      <w:r w:rsidR="00AA6D67" w:rsidRPr="000940F7">
        <w:rPr>
          <w:rStyle w:val="-"/>
          <w:rFonts w:ascii="Times New Roman" w:hAnsi="Times New Roman" w:cs="Times New Roman"/>
          <w:b/>
          <w:bCs/>
          <w:color w:val="auto"/>
          <w:sz w:val="24"/>
          <w:szCs w:val="24"/>
        </w:rPr>
        <w:br w:type="page"/>
      </w:r>
    </w:p>
    <w:p w14:paraId="4637E241" w14:textId="4F75CF0D" w:rsidR="00692095" w:rsidRPr="001106FF" w:rsidRDefault="00692095" w:rsidP="00692095">
      <w:pPr>
        <w:pStyle w:val="10"/>
        <w:numPr>
          <w:ilvl w:val="0"/>
          <w:numId w:val="9"/>
        </w:numPr>
        <w:shd w:val="clear" w:color="auto" w:fill="D9E2F3" w:themeFill="accent1" w:themeFillTint="33"/>
        <w:spacing w:after="120" w:line="360" w:lineRule="auto"/>
        <w:ind w:left="0" w:right="45" w:firstLine="0"/>
        <w:jc w:val="center"/>
      </w:pPr>
      <w:bookmarkStart w:id="21" w:name="_Toc171690827"/>
      <w:r w:rsidRPr="001106FF">
        <w:lastRenderedPageBreak/>
        <w:t xml:space="preserve">ΘΕΜΑΤΑ </w:t>
      </w:r>
      <w:r w:rsidRPr="0090697C">
        <w:t xml:space="preserve">ΧΩΡΟΤΑΞΙΑΣ </w:t>
      </w:r>
      <w:r w:rsidR="00142A7F">
        <w:t xml:space="preserve">/ </w:t>
      </w:r>
      <w:r w:rsidRPr="0090697C">
        <w:t>ΠΟΛΕΟΔΟ</w:t>
      </w:r>
      <w:r w:rsidR="0090697C" w:rsidRPr="0090697C">
        <w:t>ΜΙΚΑ</w:t>
      </w:r>
      <w:r w:rsidR="0090697C">
        <w:t xml:space="preserve"> ΘΕΜΑΤΑ</w:t>
      </w:r>
      <w:bookmarkEnd w:id="20"/>
      <w:bookmarkEnd w:id="21"/>
    </w:p>
    <w:p w14:paraId="52243865" w14:textId="3989876C" w:rsidR="00200BD5" w:rsidRPr="001106FF" w:rsidRDefault="00200BD5" w:rsidP="003701E2">
      <w:pPr>
        <w:pStyle w:val="20"/>
        <w:shd w:val="clear" w:color="auto" w:fill="D9D9D9" w:themeFill="background1" w:themeFillShade="D9"/>
        <w:spacing w:before="0" w:after="120" w:line="360" w:lineRule="auto"/>
        <w:ind w:right="45"/>
        <w:jc w:val="center"/>
        <w:rPr>
          <w:rFonts w:ascii="Times New Roman" w:hAnsi="Times New Roman" w:cs="Times New Roman"/>
          <w:b/>
          <w:bCs/>
          <w:color w:val="auto"/>
          <w:sz w:val="24"/>
          <w:szCs w:val="24"/>
          <w:highlight w:val="yellow"/>
        </w:rPr>
      </w:pPr>
      <w:bookmarkStart w:id="22" w:name="_Toc168311815"/>
      <w:bookmarkStart w:id="23" w:name="_Toc171690828"/>
      <w:r w:rsidRPr="001106FF">
        <w:rPr>
          <w:rFonts w:ascii="Times New Roman" w:hAnsi="Times New Roman" w:cs="Times New Roman"/>
          <w:b/>
          <w:bCs/>
          <w:color w:val="auto"/>
          <w:sz w:val="24"/>
          <w:szCs w:val="24"/>
        </w:rPr>
        <w:t xml:space="preserve">Α. </w:t>
      </w:r>
      <w:bookmarkEnd w:id="22"/>
      <w:r w:rsidR="00380CD2">
        <w:rPr>
          <w:rFonts w:ascii="Times New Roman" w:hAnsi="Times New Roman" w:cs="Times New Roman"/>
          <w:b/>
          <w:bCs/>
          <w:color w:val="auto"/>
          <w:sz w:val="24"/>
          <w:szCs w:val="24"/>
        </w:rPr>
        <w:t>Πράσινα γραφεία</w:t>
      </w:r>
      <w:bookmarkEnd w:id="23"/>
      <w:r w:rsidR="003701E2">
        <w:rPr>
          <w:rFonts w:ascii="Times New Roman" w:hAnsi="Times New Roman" w:cs="Times New Roman"/>
          <w:b/>
          <w:bCs/>
          <w:color w:val="auto"/>
          <w:sz w:val="24"/>
          <w:szCs w:val="24"/>
        </w:rPr>
        <w:t xml:space="preserve"> </w:t>
      </w:r>
    </w:p>
    <w:p w14:paraId="6608CC46" w14:textId="77777777" w:rsidR="00380CD2" w:rsidRPr="007158DE" w:rsidRDefault="00380CD2" w:rsidP="00380CD2">
      <w:pPr>
        <w:shd w:val="clear" w:color="auto" w:fill="FFFFFF"/>
        <w:spacing w:after="150" w:line="360" w:lineRule="auto"/>
        <w:jc w:val="both"/>
        <w:rPr>
          <w:rFonts w:ascii="Times New Roman" w:eastAsia="Times New Roman" w:hAnsi="Times New Roman" w:cs="Times New Roman"/>
          <w:sz w:val="24"/>
          <w:szCs w:val="24"/>
          <w:lang w:eastAsia="el-GR"/>
        </w:rPr>
      </w:pPr>
      <w:r w:rsidRPr="007158DE">
        <w:rPr>
          <w:rFonts w:ascii="Times New Roman" w:eastAsia="Times New Roman" w:hAnsi="Times New Roman" w:cs="Times New Roman"/>
          <w:sz w:val="24"/>
          <w:szCs w:val="24"/>
          <w:lang w:eastAsia="el-GR"/>
        </w:rPr>
        <w:t>Στην σύγχρονη επιχειρηματική κοινότητα, ολοένα και περισσότεροι χώροι εργασίας εφαρμόζουν πράσινες και βιώσιμες τακτικές συμβάλλοντας σημαντικά στην ανάπτυξη ενός ελκυστικού περιβάλλοντος, με γνώμονα την βιωσιμότητα και την ψυχολογική ευημερία των εργαζομένων. Η βιωσιμότητα κατακτά συνεχώς νέους υποστηρικτές και οι επιχειρήσεις καλούνται να εναρμονιστούν σε αυτό το πλαίσιο όχι μόνο μέσα από τα προϊόντα και τις υπηρεσίες που προσφέρουν αλλά και από το εργασιακό τους περιβάλλον. Σύγχρονες έρευνες δείχνουν ότι οι νέες γενιές είναι περισσότερο περιβαλλοντικά ευαισθητοποιημένες συγκριτικά με τις παλαιότερες. Ήδη στην Σιγκαπούρη μεγάλο ποσοστό των κτιρίων έχουν πιστοποιηθεί ως πράσινα, χρησιμοποιώντας φυτά στο εξωτερικό τους κέλυφος που συμβάλλουν στην αντιμετώπιση της ατμοσφαιρικής ρύπανσης και των υψηλών θερμοκρασιών που είναι όλο και συχνότερες λόγω της κλιματικής αλλαγής.</w:t>
      </w:r>
    </w:p>
    <w:p w14:paraId="7A91839A" w14:textId="77777777" w:rsidR="00380CD2" w:rsidRPr="007158DE" w:rsidRDefault="00380CD2" w:rsidP="00380CD2">
      <w:pPr>
        <w:shd w:val="clear" w:color="auto" w:fill="FFFFFF"/>
        <w:spacing w:after="150" w:line="360" w:lineRule="auto"/>
        <w:jc w:val="both"/>
        <w:rPr>
          <w:rFonts w:ascii="Times New Roman" w:eastAsia="Times New Roman" w:hAnsi="Times New Roman" w:cs="Times New Roman"/>
          <w:sz w:val="24"/>
          <w:szCs w:val="24"/>
          <w:lang w:eastAsia="el-GR"/>
        </w:rPr>
      </w:pPr>
      <w:r w:rsidRPr="007158DE">
        <w:rPr>
          <w:rFonts w:ascii="Times New Roman" w:eastAsia="Times New Roman" w:hAnsi="Times New Roman" w:cs="Times New Roman"/>
          <w:sz w:val="24"/>
          <w:szCs w:val="24"/>
          <w:lang w:eastAsia="el-GR"/>
        </w:rPr>
        <w:t xml:space="preserve">Οι πράσινοι και βιώσιμοι χώροι εργασίας έχουν ως βασικό στόχο την μείωση του αρνητικού περιβαλλοντικού αποτυπώματος με διάφορους τρόπους, όπως η εξοικονόμηση ενέργειας, η ανακύκλωση, η μείωση της χρήσης χαρτιού κλπ. Αυτό λειτουργεί θετικά για την ψυχολογία των εργαζομένων καθώς δημιουργεί το αίσθημα της ικανοποίησης για την εταιρεία την οποία εκπροσωπούν. Ενισχύεται η παραγωγικότητα τους και είναι πιθανότερο να συνεργαστούν και να μοιραστούν τις ιδέες τους καθώς νιώθουν ότι εργάζονται σε ένα περιβάλλον που μεριμνά για την </w:t>
      </w:r>
      <w:proofErr w:type="spellStart"/>
      <w:r w:rsidRPr="007158DE">
        <w:rPr>
          <w:rFonts w:ascii="Times New Roman" w:eastAsia="Times New Roman" w:hAnsi="Times New Roman" w:cs="Times New Roman"/>
          <w:sz w:val="24"/>
          <w:szCs w:val="24"/>
          <w:lang w:eastAsia="el-GR"/>
        </w:rPr>
        <w:t>αειφορία</w:t>
      </w:r>
      <w:proofErr w:type="spellEnd"/>
      <w:r w:rsidRPr="007158DE">
        <w:rPr>
          <w:rFonts w:ascii="Times New Roman" w:eastAsia="Times New Roman" w:hAnsi="Times New Roman" w:cs="Times New Roman"/>
          <w:sz w:val="24"/>
          <w:szCs w:val="24"/>
          <w:lang w:eastAsia="el-GR"/>
        </w:rPr>
        <w:t xml:space="preserve"> και εξασφαλίζει ένα καλύτερο μέλλον για τις επόμενες γενιές. Είναι γεγονός ότι η πανδημία της COVID-19 άλλαξε την εργασιακή καθημερινότητα. Το σύνολο του πληθυσμού αντιλήφθηκε τα οφέλη στο περιβάλλον που προέκυψαν από τη μειωμένη κίνηση των Μέσων Μεταφοράς με την μείωση της εκπομπής των αερίων, ενισχύοντας έτσι την οικολογική τους συνείδηση. Αυτό οδήγησε στην αναζήτηση νέων τρόπων μετακίνησης από και προς τους εργασιακούς χώρους και δημιούργησε την ανάγκη για την υιοθέτηση βιώσιμων πρακτικών. Πολλές εταιρείες σήμερα ενθαρρύνουν την  απομακρυσμένη  και ευέλικτη εργασία  σε μεγάλο ποσοστό, η οποία αποτελεί από μόνη της μια στροφή σε μια αειφόρο ανάπτυξη.</w:t>
      </w:r>
    </w:p>
    <w:p w14:paraId="43045953" w14:textId="77777777" w:rsidR="00380CD2" w:rsidRPr="007158DE" w:rsidRDefault="00380CD2" w:rsidP="00380CD2">
      <w:pPr>
        <w:shd w:val="clear" w:color="auto" w:fill="FFFFFF"/>
        <w:spacing w:after="150" w:line="360" w:lineRule="auto"/>
        <w:jc w:val="both"/>
        <w:rPr>
          <w:rFonts w:ascii="Times New Roman" w:eastAsia="Times New Roman" w:hAnsi="Times New Roman" w:cs="Times New Roman"/>
          <w:sz w:val="24"/>
          <w:szCs w:val="24"/>
          <w:lang w:eastAsia="el-GR"/>
        </w:rPr>
      </w:pPr>
    </w:p>
    <w:p w14:paraId="3B72938C" w14:textId="77777777" w:rsidR="00380CD2" w:rsidRPr="007158DE" w:rsidRDefault="00380CD2" w:rsidP="00380CD2">
      <w:pPr>
        <w:shd w:val="clear" w:color="auto" w:fill="FFFFFF"/>
        <w:spacing w:after="150" w:line="360" w:lineRule="auto"/>
        <w:jc w:val="both"/>
        <w:rPr>
          <w:rFonts w:ascii="Times New Roman" w:eastAsia="Times New Roman" w:hAnsi="Times New Roman" w:cs="Times New Roman"/>
          <w:sz w:val="24"/>
          <w:szCs w:val="24"/>
          <w:lang w:eastAsia="el-GR"/>
        </w:rPr>
      </w:pPr>
      <w:r w:rsidRPr="007158DE">
        <w:rPr>
          <w:rFonts w:ascii="Times New Roman" w:eastAsia="Times New Roman" w:hAnsi="Times New Roman" w:cs="Times New Roman"/>
          <w:b/>
          <w:bCs/>
          <w:sz w:val="24"/>
          <w:szCs w:val="24"/>
          <w:lang w:eastAsia="el-GR"/>
        </w:rPr>
        <w:lastRenderedPageBreak/>
        <w:t>Ένα «πράσινο» γραφείο ή ένα «πράσινο» κτίριο, θα πρέπει να συνδυάζει τρία βασικά στοιχεία:</w:t>
      </w:r>
    </w:p>
    <w:p w14:paraId="35932B37" w14:textId="77777777" w:rsidR="00380CD2" w:rsidRPr="007158DE" w:rsidRDefault="00380CD2" w:rsidP="00380CD2">
      <w:pPr>
        <w:numPr>
          <w:ilvl w:val="0"/>
          <w:numId w:val="24"/>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l-GR"/>
        </w:rPr>
      </w:pPr>
      <w:r w:rsidRPr="007158DE">
        <w:rPr>
          <w:rFonts w:ascii="Times New Roman" w:eastAsia="Times New Roman" w:hAnsi="Times New Roman" w:cs="Times New Roman"/>
          <w:b/>
          <w:bCs/>
          <w:sz w:val="24"/>
          <w:szCs w:val="24"/>
          <w:lang w:eastAsia="el-GR"/>
        </w:rPr>
        <w:t>την μείωση των αρνητικών επιπτώσεων στο περιβάλλον</w:t>
      </w:r>
    </w:p>
    <w:p w14:paraId="69EDB026" w14:textId="77777777" w:rsidR="00380CD2" w:rsidRPr="007158DE" w:rsidRDefault="00380CD2" w:rsidP="00380CD2">
      <w:pPr>
        <w:numPr>
          <w:ilvl w:val="0"/>
          <w:numId w:val="24"/>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l-GR"/>
        </w:rPr>
      </w:pPr>
      <w:r w:rsidRPr="007158DE">
        <w:rPr>
          <w:rFonts w:ascii="Times New Roman" w:eastAsia="Times New Roman" w:hAnsi="Times New Roman" w:cs="Times New Roman"/>
          <w:b/>
          <w:bCs/>
          <w:sz w:val="24"/>
          <w:szCs w:val="24"/>
          <w:lang w:eastAsia="el-GR"/>
        </w:rPr>
        <w:t>την άνεση και την ευημερία στους χρήστες</w:t>
      </w:r>
    </w:p>
    <w:p w14:paraId="5E8B9378" w14:textId="77777777" w:rsidR="00380CD2" w:rsidRPr="007158DE" w:rsidRDefault="00380CD2" w:rsidP="00380CD2">
      <w:pPr>
        <w:numPr>
          <w:ilvl w:val="0"/>
          <w:numId w:val="24"/>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l-GR"/>
        </w:rPr>
      </w:pPr>
      <w:r w:rsidRPr="007158DE">
        <w:rPr>
          <w:rFonts w:ascii="Times New Roman" w:eastAsia="Times New Roman" w:hAnsi="Times New Roman" w:cs="Times New Roman"/>
          <w:b/>
          <w:bCs/>
          <w:sz w:val="24"/>
          <w:szCs w:val="24"/>
          <w:lang w:eastAsia="el-GR"/>
        </w:rPr>
        <w:t>και τελικά την εξοικονόμηση κόστους στον ιδιοκτήτη.</w:t>
      </w:r>
    </w:p>
    <w:p w14:paraId="2BA5517D" w14:textId="77777777" w:rsidR="00380CD2" w:rsidRPr="007158DE" w:rsidRDefault="00380CD2" w:rsidP="00380CD2">
      <w:pPr>
        <w:shd w:val="clear" w:color="auto" w:fill="FFFFFF"/>
        <w:spacing w:after="150" w:line="360" w:lineRule="auto"/>
        <w:jc w:val="both"/>
        <w:rPr>
          <w:rFonts w:ascii="Times New Roman" w:eastAsia="Times New Roman" w:hAnsi="Times New Roman" w:cs="Times New Roman"/>
          <w:sz w:val="24"/>
          <w:szCs w:val="24"/>
          <w:lang w:eastAsia="el-GR"/>
        </w:rPr>
      </w:pPr>
      <w:r w:rsidRPr="007158DE">
        <w:rPr>
          <w:rFonts w:ascii="Times New Roman" w:eastAsia="Times New Roman" w:hAnsi="Times New Roman" w:cs="Times New Roman"/>
          <w:sz w:val="24"/>
          <w:szCs w:val="24"/>
          <w:lang w:eastAsia="el-GR"/>
        </w:rPr>
        <w:t xml:space="preserve">Βασικό στοιχείο προς αυτή την κατεύθυνση είναι η μείωση της χρήσης ηλεκτρικής ενέργειας και η στροφή προς εναλλακτικούς τρόπους παραγωγής ενέργειας με λιγότερο περιβαλλοντικό αποτύπωμα. Η χρήση φυτών στις όψεις των κτιρίων μπορεί να συμβάλλει θετικά στην ατμοσφαιρική ρύπανση, να βελτιώσει αισθητά το </w:t>
      </w:r>
      <w:proofErr w:type="spellStart"/>
      <w:r w:rsidRPr="007158DE">
        <w:rPr>
          <w:rFonts w:ascii="Times New Roman" w:eastAsia="Times New Roman" w:hAnsi="Times New Roman" w:cs="Times New Roman"/>
          <w:sz w:val="24"/>
          <w:szCs w:val="24"/>
          <w:lang w:eastAsia="el-GR"/>
        </w:rPr>
        <w:t>μικροκλίμα</w:t>
      </w:r>
      <w:proofErr w:type="spellEnd"/>
      <w:r w:rsidRPr="007158DE">
        <w:rPr>
          <w:rFonts w:ascii="Times New Roman" w:eastAsia="Times New Roman" w:hAnsi="Times New Roman" w:cs="Times New Roman"/>
          <w:sz w:val="24"/>
          <w:szCs w:val="24"/>
          <w:lang w:eastAsia="el-GR"/>
        </w:rPr>
        <w:t xml:space="preserve"> της περιοχής συμβάλλοντας στη μείωση των υψηλών θερμοκρασιών και να δημιουργήσει ένα περιβάλλον φιλικό τόσο ως προς τους εργαζόμενους όσο και προς τους διερχόμενους, δεδομένου ότι το αστικό πράσινο, ιδιαίτερα στην Ελλάδα, κρίνεται ανεπαρκές. Με τον τρόπο αυτό τα κτίρια μπορούν να επανενταχθούν ομαλά στα συμπαγή και πυκνοδομημένα αστικά κέντρα  εξασφαλίζοντας συνθήκες θερμικής άνεσης στο εσωτερικό τους αλλά και στο εξωτερικό τους. Ταυτόχρονα μπορούν να λειτουργήσουν ως συνδετικά στοιχεία για την εξασφάλιση συνοχής και ενότητας στο αστικό τοπίο προσφέροντας σημαντικά κοινωνικά, οικολογικά, οικονομικά και αντιληπτικά οφέλη.  Σύγχρονα, το αστικό τοπίο οφείλει να ερμηνεύεται και να γίνεται κατανοητό ως ένα ενιαίο σύνολο φύσης, πολιτισμού και ανθρώπινων δραστηριοτήτων και η στροφή σε πράσινες λύσεις στο κτιριακό δυναμικό είναι αναγκαία. Παράλληλα ενδείκνυνται η χρήση φυτών εσωτερικού χώρου, ο φυσικός φωτισμός και ο φυσικός αερισμός που βοηθούν στην εξασφάλιση ευεξίας στο ανθρώπινο δυναμικό και εν συνεχεία ενθαρρύνουν τη συνεργασία και την αποτελεσματικότητα στον χώρο εργασίας.</w:t>
      </w:r>
    </w:p>
    <w:p w14:paraId="01D7C476" w14:textId="4C39CC5E" w:rsidR="00190C80" w:rsidRPr="007158DE" w:rsidRDefault="00380CD2" w:rsidP="00380CD2">
      <w:pPr>
        <w:spacing w:after="120" w:line="360" w:lineRule="auto"/>
        <w:jc w:val="both"/>
        <w:rPr>
          <w:rFonts w:ascii="Times New Roman" w:hAnsi="Times New Roman" w:cs="Times New Roman"/>
          <w:sz w:val="24"/>
          <w:szCs w:val="24"/>
        </w:rPr>
      </w:pPr>
      <w:r w:rsidRPr="007158DE">
        <w:rPr>
          <w:rFonts w:ascii="Times New Roman" w:eastAsia="Times New Roman" w:hAnsi="Times New Roman" w:cs="Times New Roman"/>
          <w:sz w:val="24"/>
          <w:szCs w:val="24"/>
          <w:lang w:eastAsia="el-GR"/>
        </w:rPr>
        <w:t>Σήμερα, η στροφή στις πράσινες και βιώσιμες πρακτικές, πάντα με γνώμονα την λειτουργία και τις ανάγκες της επιχείρησης, τείνει να προσελκύει τους εργαζόμενους, καθώς με τον τρόπο αυτό οι εταιρείες έχουν καλύτερο κοινωνικό αντίκτυπο και κατ’ επέκταση δημιουργείται το αίσθημα της ικανοποίησης. Ο σεβασμός στο περιβάλλον είναι σημαντικό να καλλιεργείται σε όλες τις πτυχές της ζωής μας καθώς έτσι εξασφαλίζεται μια συνολική ευημερία και μια ισορροπία ανάμεσα στην κοινωνική και επαγγελματική ζωή</w:t>
      </w:r>
      <w:r w:rsidR="00FF5F6E" w:rsidRPr="007158DE">
        <w:rPr>
          <w:rFonts w:ascii="Times New Roman" w:eastAsia="Times New Roman" w:hAnsi="Times New Roman" w:cs="Times New Roman"/>
          <w:sz w:val="24"/>
          <w:szCs w:val="24"/>
          <w:lang w:eastAsia="el-GR"/>
        </w:rPr>
        <w:t>.</w:t>
      </w:r>
      <w:r w:rsidR="00E83953" w:rsidRPr="007158DE">
        <w:rPr>
          <w:rFonts w:ascii="Times New Roman" w:hAnsi="Times New Roman" w:cs="Times New Roman"/>
          <w:i/>
          <w:iCs/>
          <w:sz w:val="24"/>
          <w:szCs w:val="24"/>
        </w:rPr>
        <w:br w:type="page"/>
      </w:r>
    </w:p>
    <w:p w14:paraId="673B0003" w14:textId="30FF856F" w:rsidR="0031113C" w:rsidRPr="001106FF" w:rsidRDefault="0031113C" w:rsidP="00B23E60">
      <w:pPr>
        <w:pStyle w:val="10"/>
        <w:numPr>
          <w:ilvl w:val="0"/>
          <w:numId w:val="9"/>
        </w:numPr>
        <w:shd w:val="clear" w:color="auto" w:fill="D9E2F3" w:themeFill="accent1" w:themeFillTint="33"/>
        <w:spacing w:after="120" w:line="360" w:lineRule="auto"/>
        <w:ind w:left="0" w:right="45" w:firstLine="0"/>
        <w:jc w:val="center"/>
      </w:pPr>
      <w:bookmarkStart w:id="24" w:name="_Toc168311816"/>
      <w:bookmarkStart w:id="25" w:name="_Toc171690829"/>
      <w:bookmarkStart w:id="26" w:name="_Hlk163547862"/>
      <w:bookmarkStart w:id="27" w:name="_Hlk163547895"/>
      <w:bookmarkEnd w:id="16"/>
      <w:bookmarkEnd w:id="19"/>
      <w:r w:rsidRPr="001106FF">
        <w:lastRenderedPageBreak/>
        <w:t xml:space="preserve">ΘΕΜΑΤΑ </w:t>
      </w:r>
      <w:r w:rsidR="0019234F">
        <w:t>Ε</w:t>
      </w:r>
      <w:r w:rsidR="000D3E85">
        <w:t>ΠΙΧΕΙΡΗΜΑΤΙΚΩΝ ΠΑΡΚΩΝ (ΕΠ) / ΟΡΓΑΝΩΜΕΝΩΝ ΥΠΟΔΟΧΕΩΝ ΜΕΤΑΠΟΙΗΤΙΚΏΝ &amp; ΕΠΙΧΕΙΡΗΜΑΤΙΚΩΝ ΔΡΑΣΤΗΡΙΟΤΗΤΩΝ (ΟΥΜΕΔ)</w:t>
      </w:r>
      <w:bookmarkEnd w:id="24"/>
      <w:bookmarkEnd w:id="25"/>
      <w:r w:rsidR="000D3E85">
        <w:t xml:space="preserve"> </w:t>
      </w:r>
    </w:p>
    <w:p w14:paraId="0975B02A" w14:textId="59C2431D" w:rsidR="00B50DFF" w:rsidRPr="00B23E60" w:rsidRDefault="008A6D23" w:rsidP="007008B9">
      <w:pPr>
        <w:pStyle w:val="20"/>
        <w:shd w:val="clear" w:color="auto" w:fill="D9D9D9" w:themeFill="background1" w:themeFillShade="D9"/>
        <w:spacing w:before="0" w:after="120" w:line="360" w:lineRule="auto"/>
        <w:ind w:right="45"/>
        <w:jc w:val="both"/>
        <w:rPr>
          <w:rFonts w:ascii="Times New Roman" w:hAnsi="Times New Roman" w:cs="Times New Roman"/>
          <w:b/>
          <w:bCs/>
          <w:color w:val="auto"/>
          <w:sz w:val="24"/>
          <w:szCs w:val="24"/>
        </w:rPr>
      </w:pPr>
      <w:bookmarkStart w:id="28" w:name="_Toc168311817"/>
      <w:bookmarkStart w:id="29" w:name="_Toc171690830"/>
      <w:bookmarkEnd w:id="26"/>
      <w:bookmarkEnd w:id="27"/>
      <w:r>
        <w:rPr>
          <w:rFonts w:ascii="Times New Roman" w:hAnsi="Times New Roman" w:cs="Times New Roman"/>
          <w:b/>
          <w:bCs/>
          <w:color w:val="auto"/>
          <w:sz w:val="24"/>
          <w:szCs w:val="24"/>
        </w:rPr>
        <w:t>Α</w:t>
      </w:r>
      <w:r w:rsidR="00B50DFF" w:rsidRPr="00B767FD">
        <w:rPr>
          <w:rFonts w:ascii="Times New Roman" w:hAnsi="Times New Roman" w:cs="Times New Roman"/>
          <w:b/>
          <w:bCs/>
          <w:color w:val="auto"/>
          <w:sz w:val="24"/>
          <w:szCs w:val="24"/>
        </w:rPr>
        <w:t>.</w:t>
      </w:r>
      <w:r w:rsidR="00387271">
        <w:rPr>
          <w:rFonts w:ascii="Times New Roman" w:hAnsi="Times New Roman" w:cs="Times New Roman"/>
          <w:b/>
          <w:bCs/>
          <w:color w:val="auto"/>
          <w:sz w:val="24"/>
          <w:szCs w:val="24"/>
        </w:rPr>
        <w:t xml:space="preserve"> </w:t>
      </w:r>
      <w:bookmarkEnd w:id="28"/>
      <w:r w:rsidR="00101B5B">
        <w:rPr>
          <w:rFonts w:ascii="Times New Roman" w:hAnsi="Times New Roman" w:cs="Times New Roman"/>
          <w:b/>
          <w:bCs/>
          <w:color w:val="auto"/>
          <w:sz w:val="24"/>
          <w:szCs w:val="24"/>
        </w:rPr>
        <w:t xml:space="preserve">Υπαγωγή της </w:t>
      </w:r>
      <w:r w:rsidR="00E948BB">
        <w:rPr>
          <w:rFonts w:ascii="Times New Roman" w:hAnsi="Times New Roman" w:cs="Times New Roman"/>
          <w:b/>
          <w:bCs/>
          <w:color w:val="auto"/>
          <w:sz w:val="24"/>
          <w:szCs w:val="24"/>
        </w:rPr>
        <w:t xml:space="preserve">Α’ </w:t>
      </w:r>
      <w:r w:rsidR="00101B5B">
        <w:rPr>
          <w:rFonts w:ascii="Times New Roman" w:hAnsi="Times New Roman" w:cs="Times New Roman"/>
          <w:b/>
          <w:bCs/>
          <w:color w:val="auto"/>
          <w:sz w:val="24"/>
          <w:szCs w:val="24"/>
        </w:rPr>
        <w:t xml:space="preserve">ΒΙ.ΠΕ. </w:t>
      </w:r>
      <w:r w:rsidR="00E948BB">
        <w:rPr>
          <w:rFonts w:ascii="Times New Roman" w:hAnsi="Times New Roman" w:cs="Times New Roman"/>
          <w:b/>
          <w:bCs/>
          <w:color w:val="auto"/>
          <w:sz w:val="24"/>
          <w:szCs w:val="24"/>
        </w:rPr>
        <w:t>ΒΟΛΟΥ</w:t>
      </w:r>
      <w:r w:rsidR="00101B5B">
        <w:rPr>
          <w:rFonts w:ascii="Times New Roman" w:hAnsi="Times New Roman" w:cs="Times New Roman"/>
          <w:b/>
          <w:bCs/>
          <w:color w:val="auto"/>
          <w:sz w:val="24"/>
          <w:szCs w:val="24"/>
        </w:rPr>
        <w:t xml:space="preserve"> στις διατάξεις του ν.4982/2022 (Α’195) </w:t>
      </w:r>
      <w:r w:rsidR="00E948BB">
        <w:rPr>
          <w:rFonts w:ascii="Times New Roman" w:hAnsi="Times New Roman" w:cs="Times New Roman"/>
          <w:b/>
          <w:bCs/>
          <w:color w:val="auto"/>
          <w:sz w:val="24"/>
          <w:szCs w:val="24"/>
        </w:rPr>
        <w:t>και αντιστοίχιση ως Επιχειρηματικό Πάρκο Α΄ ΒΟΛΟΥ (Τύπου Α1)</w:t>
      </w:r>
      <w:bookmarkEnd w:id="29"/>
    </w:p>
    <w:p w14:paraId="192DFD88" w14:textId="77777777" w:rsidR="00E948BB" w:rsidRPr="00C26C4B" w:rsidRDefault="00E948BB" w:rsidP="00C26C4B">
      <w:pPr>
        <w:autoSpaceDE w:val="0"/>
        <w:autoSpaceDN w:val="0"/>
        <w:adjustRightInd w:val="0"/>
        <w:spacing w:after="120" w:line="360" w:lineRule="auto"/>
        <w:jc w:val="both"/>
        <w:rPr>
          <w:rFonts w:ascii="Times New Roman" w:hAnsi="Times New Roman" w:cs="Times New Roman"/>
          <w:sz w:val="24"/>
          <w:szCs w:val="24"/>
        </w:rPr>
      </w:pPr>
      <w:r w:rsidRPr="00C26C4B">
        <w:rPr>
          <w:rFonts w:ascii="Times New Roman" w:hAnsi="Times New Roman" w:cs="Times New Roman"/>
          <w:sz w:val="24"/>
          <w:szCs w:val="24"/>
        </w:rPr>
        <w:t xml:space="preserve">Με την έκδοση του Ν.4982/2022 θεσμοθετήθηκε το πλέον σύγχρονο πλαίσιο για την ανάπτυξη Επιχειρηματικών Πάρκων και παράλληλα θεσπίστηκε η </w:t>
      </w:r>
      <w:r w:rsidRPr="00C26C4B">
        <w:rPr>
          <w:rFonts w:ascii="Times New Roman" w:hAnsi="Times New Roman" w:cs="Times New Roman"/>
          <w:b/>
          <w:bCs/>
          <w:sz w:val="24"/>
          <w:szCs w:val="24"/>
        </w:rPr>
        <w:t>υποχρέωση υπαγωγής όλων των Πάρκων των προηγούμενων πλαισίων</w:t>
      </w:r>
      <w:r w:rsidRPr="00C26C4B">
        <w:rPr>
          <w:rFonts w:ascii="Times New Roman" w:hAnsi="Times New Roman" w:cs="Times New Roman"/>
          <w:sz w:val="24"/>
          <w:szCs w:val="24"/>
        </w:rPr>
        <w:t xml:space="preserve"> (ΒΙΠΕ του Ν.4458/1965, ΒΕΠΕ του Ν.2545/1997 και Επιχειρηματικά Πάρκα του Ν.3982/2011) στις διατάξεις του νέου Νόμου εντός 5 ετών από τη δημοσίευσή του σε ΦΕΚ. </w:t>
      </w:r>
    </w:p>
    <w:p w14:paraId="439ED2D7" w14:textId="77777777" w:rsidR="00515400" w:rsidRPr="00C26C4B" w:rsidRDefault="00E948BB" w:rsidP="00C26C4B">
      <w:pPr>
        <w:pStyle w:val="Web"/>
        <w:spacing w:after="120" w:line="360" w:lineRule="auto"/>
        <w:jc w:val="both"/>
        <w:rPr>
          <w:noProof/>
        </w:rPr>
      </w:pPr>
      <w:r w:rsidRPr="00C26C4B">
        <w:rPr>
          <w:b/>
          <w:bCs/>
          <w:noProof/>
        </w:rPr>
        <w:t xml:space="preserve">Με την υπ’ αριθμ. 43008/31.05.2024 </w:t>
      </w:r>
      <w:r w:rsidR="005E57C9" w:rsidRPr="00C26C4B">
        <w:rPr>
          <w:b/>
          <w:bCs/>
          <w:noProof/>
        </w:rPr>
        <w:t xml:space="preserve">(ΦΕΚ/Β’/14.06.2024) </w:t>
      </w:r>
      <w:r w:rsidRPr="00C26C4B">
        <w:rPr>
          <w:b/>
          <w:bCs/>
          <w:noProof/>
        </w:rPr>
        <w:t xml:space="preserve">Απόφαση της Υφυπουργού Ανάπτυξης υπάγεται η Α’ ΒΙ.ΠΕ. ΒΟΛΟΥ </w:t>
      </w:r>
      <w:r w:rsidR="005E57C9" w:rsidRPr="00C26C4B">
        <w:rPr>
          <w:b/>
          <w:bCs/>
          <w:noProof/>
        </w:rPr>
        <w:t>στις διατάξεις του ν. 4982/2022 και την αντιστοίχισή του σε Επιχειρηματικό Πάρκο Α’ Βόλου</w:t>
      </w:r>
      <w:r w:rsidR="005E57C9" w:rsidRPr="00C26C4B">
        <w:rPr>
          <w:noProof/>
        </w:rPr>
        <w:t xml:space="preserve"> (Τύπου Α1). Εντ</w:t>
      </w:r>
      <w:r w:rsidR="00515400" w:rsidRPr="00C26C4B">
        <w:rPr>
          <w:noProof/>
        </w:rPr>
        <w:t>ός του Επιχειρηματικού Πάρκου Α’ Βόλου (Τύπου Α1), επιτρέπεται η εγκατάσταση και άσκηση των δραστηριοτήτων του άρθρου 5 του ν. 4982/2022.</w:t>
      </w:r>
    </w:p>
    <w:p w14:paraId="117F571B" w14:textId="77777777" w:rsidR="00515400" w:rsidRPr="00C26C4B" w:rsidRDefault="00515400" w:rsidP="00C26C4B">
      <w:pPr>
        <w:pStyle w:val="Web"/>
        <w:spacing w:after="120" w:line="360" w:lineRule="auto"/>
        <w:jc w:val="both"/>
        <w:rPr>
          <w:noProof/>
        </w:rPr>
      </w:pPr>
      <w:r w:rsidRPr="00C26C4B">
        <w:rPr>
          <w:noProof/>
        </w:rPr>
        <w:t>Ως εταιρεία Ανάπτυξης και Διαχείρισης (Ε.Α.Δ.Ε.Π.) του Επιχειρηματικού Πάρκου Α’ Βόλου (Τ’υπου Α1), ορίζεται η διαχείριση Α’ Βιομηχανικής Περιοχής Βόλου Α.Ε. (Α’ Β.Ε.Π.Ε. ΒΟΛΟΥ Α.Ε.)</w:t>
      </w:r>
    </w:p>
    <w:p w14:paraId="3E2D4B0A" w14:textId="7D976B50" w:rsidR="00BC52D7" w:rsidRPr="009C5112" w:rsidRDefault="009C5112" w:rsidP="00C26C4B">
      <w:pPr>
        <w:spacing w:line="360" w:lineRule="auto"/>
        <w:jc w:val="both"/>
        <w:rPr>
          <w:rFonts w:ascii="Times New Roman" w:eastAsia="Times New Roman" w:hAnsi="Times New Roman" w:cs="Times New Roman"/>
          <w:noProof/>
          <w:sz w:val="24"/>
          <w:szCs w:val="24"/>
          <w:lang w:eastAsia="el-GR"/>
        </w:rPr>
      </w:pPr>
      <w:r w:rsidRPr="00C26C4B">
        <w:rPr>
          <w:rFonts w:ascii="Times New Roman" w:eastAsia="Times New Roman" w:hAnsi="Times New Roman" w:cs="Times New Roman"/>
          <w:noProof/>
          <w:sz w:val="24"/>
          <w:szCs w:val="24"/>
          <w:lang w:eastAsia="el-GR"/>
        </w:rPr>
        <w:t xml:space="preserve">Το Επιχειρηματικό Πάρκο Α’ ΒΟΛΟΥ (Τύπου Α1), αναπτύσσεται εντός των διοικητικών ορίων του Δήμου Βόλου της Περιφερειακής Ενότητας Μαγνησίας και το </w:t>
      </w:r>
      <w:r w:rsidRPr="00C26C4B">
        <w:rPr>
          <w:rFonts w:ascii="Times New Roman" w:eastAsia="Times New Roman" w:hAnsi="Times New Roman" w:cs="Times New Roman"/>
          <w:noProof/>
          <w:sz w:val="24"/>
          <w:szCs w:val="24"/>
        </w:rPr>
        <w:t>εμβαδόν της οριοθετημένης περιοχής του Επιχειρηματικού Πάρκου Α’ ΒΟΛΟΥ (Τύπου Α1), είναι 2.778.385,41 τ.μ</w:t>
      </w:r>
      <w:r w:rsidRPr="00C26C4B">
        <w:rPr>
          <w:rFonts w:ascii="Times New Roman" w:hAnsi="Times New Roman" w:cs="Times New Roman"/>
          <w:sz w:val="24"/>
          <w:szCs w:val="24"/>
        </w:rPr>
        <w:t>..</w:t>
      </w:r>
      <w:r w:rsidR="00BC52D7" w:rsidRPr="00C16B3F">
        <w:rPr>
          <w:noProof/>
        </w:rPr>
        <w:br w:type="page"/>
      </w:r>
    </w:p>
    <w:p w14:paraId="2877DF4E" w14:textId="10BA3314" w:rsidR="003D1896" w:rsidRPr="008C75ED" w:rsidRDefault="003D1896" w:rsidP="00D87028">
      <w:pPr>
        <w:pStyle w:val="10"/>
        <w:numPr>
          <w:ilvl w:val="0"/>
          <w:numId w:val="9"/>
        </w:numPr>
        <w:shd w:val="clear" w:color="auto" w:fill="D9E2F3" w:themeFill="accent1" w:themeFillTint="33"/>
        <w:spacing w:after="120" w:line="360" w:lineRule="auto"/>
        <w:ind w:right="45" w:hanging="502"/>
        <w:jc w:val="center"/>
      </w:pPr>
      <w:bookmarkStart w:id="30" w:name="_Toc168311818"/>
      <w:bookmarkStart w:id="31" w:name="_Toc171690831"/>
      <w:r w:rsidRPr="008C75ED">
        <w:lastRenderedPageBreak/>
        <w:t xml:space="preserve">ΘΕΜΑΤΑ </w:t>
      </w:r>
      <w:bookmarkEnd w:id="30"/>
      <w:r w:rsidR="00380CD2">
        <w:t>ΣΥΣΤΗΜΑΤΩΝ ΔΙΑΧΕΙΡΙΣΗΣ &amp; ΠΙΣΤΟΠΟΙΗΣΗΣ ΠΡΟΪΟΝΤΩΝ</w:t>
      </w:r>
      <w:bookmarkEnd w:id="31"/>
      <w:r w:rsidR="00380CD2">
        <w:t xml:space="preserve"> </w:t>
      </w:r>
    </w:p>
    <w:p w14:paraId="75A352C2" w14:textId="41DF413A" w:rsidR="00380CD2" w:rsidRPr="00D36817" w:rsidRDefault="003D1896" w:rsidP="00D36817">
      <w:pPr>
        <w:pStyle w:val="20"/>
        <w:shd w:val="clear" w:color="auto" w:fill="D9D9D9" w:themeFill="background1" w:themeFillShade="D9"/>
        <w:spacing w:before="0" w:after="120" w:line="360" w:lineRule="auto"/>
        <w:ind w:right="45"/>
        <w:jc w:val="center"/>
        <w:rPr>
          <w:rFonts w:ascii="Times New Roman" w:hAnsi="Times New Roman" w:cs="Times New Roman"/>
          <w:b/>
          <w:bCs/>
          <w:color w:val="auto"/>
          <w:sz w:val="24"/>
          <w:szCs w:val="24"/>
        </w:rPr>
      </w:pPr>
      <w:bookmarkStart w:id="32" w:name="_Toc168311819"/>
      <w:bookmarkStart w:id="33" w:name="_Toc171690832"/>
      <w:r w:rsidRPr="008C75ED">
        <w:rPr>
          <w:rFonts w:ascii="Times New Roman" w:hAnsi="Times New Roman" w:cs="Times New Roman"/>
          <w:b/>
          <w:bCs/>
          <w:color w:val="auto"/>
          <w:sz w:val="24"/>
          <w:szCs w:val="24"/>
        </w:rPr>
        <w:t xml:space="preserve">Α. </w:t>
      </w:r>
      <w:bookmarkEnd w:id="32"/>
      <w:r w:rsidR="00380CD2">
        <w:rPr>
          <w:rFonts w:ascii="Times New Roman" w:hAnsi="Times New Roman" w:cs="Times New Roman"/>
          <w:b/>
          <w:bCs/>
          <w:color w:val="auto"/>
          <w:sz w:val="24"/>
          <w:szCs w:val="24"/>
        </w:rPr>
        <w:t>Προμηθευτές τομέα υγείας δημοσίου – Έναρξη λειτουργίας μητρώου προμηθευτών ΕΚΑΠΥ</w:t>
      </w:r>
      <w:bookmarkEnd w:id="33"/>
    </w:p>
    <w:p w14:paraId="79EF035E" w14:textId="6161221D" w:rsidR="00D36817" w:rsidRPr="007158DE" w:rsidRDefault="00D36817" w:rsidP="007158DE">
      <w:pPr>
        <w:tabs>
          <w:tab w:val="left" w:pos="3090"/>
        </w:tabs>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 xml:space="preserve">Στις </w:t>
      </w:r>
      <w:r w:rsidRPr="007158DE">
        <w:rPr>
          <w:rFonts w:ascii="Times New Roman" w:hAnsi="Times New Roman" w:cs="Times New Roman"/>
          <w:b/>
          <w:bCs/>
          <w:sz w:val="24"/>
          <w:szCs w:val="24"/>
        </w:rPr>
        <w:t>20/02/2024</w:t>
      </w:r>
      <w:r w:rsidRPr="007158DE">
        <w:rPr>
          <w:rFonts w:ascii="Times New Roman" w:hAnsi="Times New Roman" w:cs="Times New Roman"/>
          <w:sz w:val="24"/>
          <w:szCs w:val="24"/>
        </w:rPr>
        <w:t xml:space="preserve">, η Εθνική Κεντρική Αρχή Προμηθειών Υγείας (ΕΚΑΠΥ), ανακοίνωσε την έναρξη λειτουργίας του </w:t>
      </w:r>
      <w:r w:rsidRPr="007158DE">
        <w:rPr>
          <w:rFonts w:ascii="Times New Roman" w:hAnsi="Times New Roman" w:cs="Times New Roman"/>
          <w:b/>
          <w:bCs/>
          <w:sz w:val="24"/>
          <w:szCs w:val="24"/>
        </w:rPr>
        <w:t>Μητρώου Προμηθευτών</w:t>
      </w:r>
      <w:r w:rsidRPr="007158DE">
        <w:rPr>
          <w:rFonts w:ascii="Times New Roman" w:hAnsi="Times New Roman" w:cs="Times New Roman"/>
          <w:sz w:val="24"/>
          <w:szCs w:val="24"/>
        </w:rPr>
        <w:t xml:space="preserve"> της, σύμφωνα με τις απαιτήσεις του Ν. 4865/2021. </w:t>
      </w:r>
    </w:p>
    <w:p w14:paraId="4666BD75" w14:textId="77777777" w:rsidR="00D36817" w:rsidRPr="007158DE" w:rsidRDefault="00D36817" w:rsidP="007158DE">
      <w:pPr>
        <w:tabs>
          <w:tab w:val="left" w:pos="3090"/>
        </w:tabs>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Η υποχρέωση εγγραφής στο Μητρώο Προμηθευτών αφορά το σύνολο των προμηθευτών που συναλλάσσονται με το δίκτυο δημόσιας υγείας (όπως περιγράφονται στο άρθρο 7 του Ν 4865/21), για την παροχή:</w:t>
      </w:r>
    </w:p>
    <w:p w14:paraId="6E7F1083" w14:textId="77777777" w:rsidR="00D36817" w:rsidRPr="00D06703" w:rsidRDefault="00D36817" w:rsidP="007158DE">
      <w:pPr>
        <w:tabs>
          <w:tab w:val="left" w:pos="3090"/>
        </w:tabs>
        <w:spacing w:line="360" w:lineRule="auto"/>
        <w:ind w:left="567" w:hanging="283"/>
        <w:jc w:val="both"/>
        <w:rPr>
          <w:rFonts w:ascii="Times New Roman" w:hAnsi="Times New Roman" w:cs="Times New Roman"/>
          <w:b/>
          <w:bCs/>
          <w:sz w:val="24"/>
          <w:szCs w:val="24"/>
        </w:rPr>
      </w:pPr>
      <w:r w:rsidRPr="00D06703">
        <w:rPr>
          <w:rFonts w:ascii="Times New Roman" w:hAnsi="Times New Roman" w:cs="Times New Roman"/>
          <w:b/>
          <w:bCs/>
          <w:sz w:val="24"/>
          <w:szCs w:val="24"/>
        </w:rPr>
        <w:t xml:space="preserve">Α) </w:t>
      </w:r>
      <w:proofErr w:type="spellStart"/>
      <w:r w:rsidRPr="00D06703">
        <w:rPr>
          <w:rFonts w:ascii="Times New Roman" w:hAnsi="Times New Roman" w:cs="Times New Roman"/>
          <w:b/>
          <w:bCs/>
          <w:sz w:val="24"/>
          <w:szCs w:val="24"/>
        </w:rPr>
        <w:t>Ιατροτεχνολογικών</w:t>
      </w:r>
      <w:proofErr w:type="spellEnd"/>
      <w:r w:rsidRPr="00D06703">
        <w:rPr>
          <w:rFonts w:ascii="Times New Roman" w:hAnsi="Times New Roman" w:cs="Times New Roman"/>
          <w:b/>
          <w:bCs/>
          <w:sz w:val="24"/>
          <w:szCs w:val="24"/>
        </w:rPr>
        <w:t xml:space="preserve"> Προϊόντων, </w:t>
      </w:r>
    </w:p>
    <w:p w14:paraId="1BA957B8" w14:textId="77777777" w:rsidR="00D36817" w:rsidRPr="00D06703" w:rsidRDefault="00D36817" w:rsidP="007158DE">
      <w:pPr>
        <w:tabs>
          <w:tab w:val="left" w:pos="3090"/>
        </w:tabs>
        <w:spacing w:line="360" w:lineRule="auto"/>
        <w:ind w:left="567" w:hanging="283"/>
        <w:jc w:val="both"/>
        <w:rPr>
          <w:rFonts w:ascii="Times New Roman" w:hAnsi="Times New Roman" w:cs="Times New Roman"/>
          <w:b/>
          <w:bCs/>
          <w:sz w:val="24"/>
          <w:szCs w:val="24"/>
        </w:rPr>
      </w:pPr>
      <w:r w:rsidRPr="00D06703">
        <w:rPr>
          <w:rFonts w:ascii="Times New Roman" w:hAnsi="Times New Roman" w:cs="Times New Roman"/>
          <w:b/>
          <w:bCs/>
          <w:sz w:val="24"/>
          <w:szCs w:val="24"/>
        </w:rPr>
        <w:t xml:space="preserve">Β) Ειδών ειδικής διατροφής, </w:t>
      </w:r>
    </w:p>
    <w:p w14:paraId="4A96F77F" w14:textId="77777777" w:rsidR="00D36817" w:rsidRPr="00D06703" w:rsidRDefault="00D36817" w:rsidP="007158DE">
      <w:pPr>
        <w:tabs>
          <w:tab w:val="left" w:pos="3090"/>
        </w:tabs>
        <w:spacing w:line="360" w:lineRule="auto"/>
        <w:ind w:left="567" w:hanging="283"/>
        <w:jc w:val="both"/>
        <w:rPr>
          <w:rFonts w:ascii="Times New Roman" w:hAnsi="Times New Roman" w:cs="Times New Roman"/>
          <w:b/>
          <w:bCs/>
          <w:sz w:val="24"/>
          <w:szCs w:val="24"/>
        </w:rPr>
      </w:pPr>
      <w:r w:rsidRPr="00D06703">
        <w:rPr>
          <w:rFonts w:ascii="Times New Roman" w:hAnsi="Times New Roman" w:cs="Times New Roman"/>
          <w:b/>
          <w:bCs/>
          <w:sz w:val="24"/>
          <w:szCs w:val="24"/>
        </w:rPr>
        <w:t>Γ) Εξοπλισμού και</w:t>
      </w:r>
    </w:p>
    <w:p w14:paraId="3196D956" w14:textId="666691C4" w:rsidR="00D36817" w:rsidRPr="00D06703" w:rsidRDefault="00D36817" w:rsidP="007158DE">
      <w:pPr>
        <w:tabs>
          <w:tab w:val="left" w:pos="3090"/>
        </w:tabs>
        <w:spacing w:line="360" w:lineRule="auto"/>
        <w:ind w:left="567" w:hanging="283"/>
        <w:jc w:val="both"/>
        <w:rPr>
          <w:rFonts w:ascii="Times New Roman" w:hAnsi="Times New Roman" w:cs="Times New Roman"/>
          <w:b/>
          <w:bCs/>
          <w:sz w:val="24"/>
          <w:szCs w:val="24"/>
        </w:rPr>
      </w:pPr>
      <w:r w:rsidRPr="00D06703">
        <w:rPr>
          <w:rFonts w:ascii="Times New Roman" w:hAnsi="Times New Roman" w:cs="Times New Roman"/>
          <w:b/>
          <w:bCs/>
          <w:sz w:val="24"/>
          <w:szCs w:val="24"/>
        </w:rPr>
        <w:t xml:space="preserve">Δ) Λοιπών υπηρεσιών </w:t>
      </w:r>
    </w:p>
    <w:p w14:paraId="09FA6E39" w14:textId="77777777" w:rsidR="00D36817" w:rsidRPr="007158DE" w:rsidRDefault="00D36817" w:rsidP="007158DE">
      <w:pPr>
        <w:tabs>
          <w:tab w:val="left" w:pos="3090"/>
        </w:tabs>
        <w:spacing w:line="360" w:lineRule="auto"/>
        <w:jc w:val="both"/>
        <w:rPr>
          <w:rFonts w:ascii="Times New Roman" w:hAnsi="Times New Roman" w:cs="Times New Roman"/>
          <w:sz w:val="24"/>
          <w:szCs w:val="24"/>
        </w:rPr>
      </w:pPr>
      <w:r w:rsidRPr="007158DE">
        <w:rPr>
          <w:rFonts w:ascii="Times New Roman" w:hAnsi="Times New Roman" w:cs="Times New Roman"/>
          <w:sz w:val="24"/>
          <w:szCs w:val="24"/>
        </w:rPr>
        <w:t xml:space="preserve">Ενδεικτικά φορείς του δικτύου δημόσιας υγείας είναι: </w:t>
      </w:r>
    </w:p>
    <w:p w14:paraId="676345DE" w14:textId="77777777" w:rsidR="00D36817" w:rsidRPr="007158DE" w:rsidRDefault="00D36817" w:rsidP="007158DE">
      <w:pPr>
        <w:pStyle w:val="a7"/>
        <w:numPr>
          <w:ilvl w:val="0"/>
          <w:numId w:val="26"/>
        </w:numPr>
        <w:tabs>
          <w:tab w:val="left" w:pos="3090"/>
        </w:tabs>
        <w:spacing w:line="360" w:lineRule="auto"/>
        <w:ind w:left="567" w:hanging="283"/>
        <w:jc w:val="both"/>
        <w:rPr>
          <w:rFonts w:ascii="Times New Roman" w:hAnsi="Times New Roman" w:cs="Times New Roman"/>
          <w:sz w:val="24"/>
          <w:szCs w:val="24"/>
          <w:lang w:val="el-GR"/>
        </w:rPr>
      </w:pPr>
      <w:r w:rsidRPr="007158DE">
        <w:rPr>
          <w:rFonts w:ascii="Times New Roman" w:hAnsi="Times New Roman" w:cs="Times New Roman"/>
          <w:sz w:val="24"/>
          <w:szCs w:val="24"/>
          <w:lang w:val="el-GR"/>
        </w:rPr>
        <w:t xml:space="preserve">Όλες οι Υγειονομικές Περιφέρειες (Υ.Π.Ε.) της χώρας, </w:t>
      </w:r>
    </w:p>
    <w:p w14:paraId="667C3937" w14:textId="77777777" w:rsidR="00D36817" w:rsidRPr="007158DE" w:rsidRDefault="00D36817" w:rsidP="007158DE">
      <w:pPr>
        <w:pStyle w:val="a7"/>
        <w:numPr>
          <w:ilvl w:val="0"/>
          <w:numId w:val="26"/>
        </w:numPr>
        <w:tabs>
          <w:tab w:val="left" w:pos="3090"/>
        </w:tabs>
        <w:spacing w:line="360" w:lineRule="auto"/>
        <w:ind w:left="567" w:hanging="283"/>
        <w:jc w:val="both"/>
        <w:rPr>
          <w:rFonts w:ascii="Times New Roman" w:hAnsi="Times New Roman" w:cs="Times New Roman"/>
          <w:sz w:val="24"/>
          <w:szCs w:val="24"/>
          <w:lang w:val="el-GR"/>
        </w:rPr>
      </w:pPr>
      <w:r w:rsidRPr="007158DE">
        <w:rPr>
          <w:rFonts w:ascii="Times New Roman" w:hAnsi="Times New Roman" w:cs="Times New Roman"/>
          <w:sz w:val="24"/>
          <w:szCs w:val="24"/>
          <w:lang w:val="el-GR"/>
        </w:rPr>
        <w:t xml:space="preserve">Όλα τα νοσοκομεία του Ε.Σ.Υ. και τις αποκεντρωμένες μονάδες τους, </w:t>
      </w:r>
    </w:p>
    <w:p w14:paraId="46ABF342" w14:textId="77777777" w:rsidR="00D36817" w:rsidRPr="007158DE" w:rsidRDefault="00D36817" w:rsidP="007158DE">
      <w:pPr>
        <w:pStyle w:val="a7"/>
        <w:numPr>
          <w:ilvl w:val="0"/>
          <w:numId w:val="26"/>
        </w:numPr>
        <w:tabs>
          <w:tab w:val="left" w:pos="3090"/>
        </w:tabs>
        <w:spacing w:line="360" w:lineRule="auto"/>
        <w:ind w:left="567" w:hanging="283"/>
        <w:jc w:val="both"/>
        <w:rPr>
          <w:rFonts w:ascii="Times New Roman" w:hAnsi="Times New Roman" w:cs="Times New Roman"/>
          <w:sz w:val="24"/>
          <w:szCs w:val="24"/>
          <w:lang w:val="el-GR"/>
        </w:rPr>
      </w:pPr>
      <w:r w:rsidRPr="007158DE">
        <w:rPr>
          <w:rFonts w:ascii="Times New Roman" w:hAnsi="Times New Roman" w:cs="Times New Roman"/>
          <w:sz w:val="24"/>
          <w:szCs w:val="24"/>
          <w:lang w:val="el-GR"/>
        </w:rPr>
        <w:t xml:space="preserve">Όλα τα στρατιωτικά νοσοκομεία και άλλες σχετικές μονάδες, </w:t>
      </w:r>
    </w:p>
    <w:p w14:paraId="4DA0039E" w14:textId="77777777" w:rsidR="00D36817" w:rsidRPr="007158DE" w:rsidRDefault="00D36817" w:rsidP="007158DE">
      <w:pPr>
        <w:pStyle w:val="a7"/>
        <w:numPr>
          <w:ilvl w:val="0"/>
          <w:numId w:val="26"/>
        </w:numPr>
        <w:tabs>
          <w:tab w:val="left" w:pos="3090"/>
        </w:tabs>
        <w:spacing w:line="360" w:lineRule="auto"/>
        <w:ind w:left="567" w:hanging="283"/>
        <w:jc w:val="both"/>
        <w:rPr>
          <w:rFonts w:ascii="Times New Roman" w:hAnsi="Times New Roman" w:cs="Times New Roman"/>
          <w:sz w:val="24"/>
          <w:szCs w:val="24"/>
          <w:lang w:val="el-GR"/>
        </w:rPr>
      </w:pPr>
      <w:r w:rsidRPr="007158DE">
        <w:rPr>
          <w:rFonts w:ascii="Times New Roman" w:hAnsi="Times New Roman" w:cs="Times New Roman"/>
          <w:sz w:val="24"/>
          <w:szCs w:val="24"/>
          <w:lang w:val="el-GR"/>
        </w:rPr>
        <w:t xml:space="preserve">Όλες οι δημόσιες δομές παροχής υπηρεσιών πρωτοβάθμιας υγείας, </w:t>
      </w:r>
    </w:p>
    <w:p w14:paraId="3F58B480" w14:textId="6FB7C93A" w:rsidR="00D36817" w:rsidRPr="007158DE" w:rsidRDefault="00D36817" w:rsidP="007158DE">
      <w:pPr>
        <w:pStyle w:val="a7"/>
        <w:numPr>
          <w:ilvl w:val="0"/>
          <w:numId w:val="26"/>
        </w:numPr>
        <w:tabs>
          <w:tab w:val="left" w:pos="3090"/>
        </w:tabs>
        <w:spacing w:line="360" w:lineRule="auto"/>
        <w:ind w:left="567" w:hanging="283"/>
        <w:jc w:val="both"/>
        <w:rPr>
          <w:rFonts w:ascii="Times New Roman" w:hAnsi="Times New Roman" w:cs="Times New Roman"/>
          <w:sz w:val="24"/>
          <w:szCs w:val="24"/>
          <w:lang w:val="el-GR"/>
        </w:rPr>
      </w:pPr>
      <w:r w:rsidRPr="007158DE">
        <w:rPr>
          <w:rFonts w:ascii="Times New Roman" w:hAnsi="Times New Roman" w:cs="Times New Roman"/>
          <w:sz w:val="24"/>
          <w:szCs w:val="24"/>
          <w:lang w:val="el-GR"/>
        </w:rPr>
        <w:t>Όλα τα νομικά πρόσωπα ιδιωτικού δικαίου που δραστηριοποιούνται στον τομέα της υγείας και εποπτεύονται από τον Υπουργό Υγείας.</w:t>
      </w:r>
    </w:p>
    <w:p w14:paraId="6D8E986F" w14:textId="77777777" w:rsidR="00D36817" w:rsidRPr="007158DE" w:rsidRDefault="00D36817" w:rsidP="007158DE">
      <w:pPr>
        <w:tabs>
          <w:tab w:val="left" w:pos="3090"/>
        </w:tabs>
        <w:spacing w:line="360" w:lineRule="auto"/>
        <w:ind w:right="-1"/>
        <w:jc w:val="both"/>
        <w:rPr>
          <w:rFonts w:ascii="Times New Roman" w:hAnsi="Times New Roman" w:cs="Times New Roman"/>
          <w:sz w:val="24"/>
          <w:szCs w:val="24"/>
        </w:rPr>
      </w:pPr>
      <w:r w:rsidRPr="007158DE">
        <w:rPr>
          <w:rFonts w:ascii="Times New Roman" w:hAnsi="Times New Roman" w:cs="Times New Roman"/>
          <w:sz w:val="24"/>
          <w:szCs w:val="24"/>
        </w:rPr>
        <w:t xml:space="preserve">Το </w:t>
      </w:r>
      <w:r w:rsidRPr="007158DE">
        <w:rPr>
          <w:rFonts w:ascii="Times New Roman" w:hAnsi="Times New Roman" w:cs="Times New Roman"/>
          <w:b/>
          <w:bCs/>
          <w:sz w:val="24"/>
          <w:szCs w:val="24"/>
        </w:rPr>
        <w:t>Μητρώο Προμηθευτών</w:t>
      </w:r>
      <w:r w:rsidRPr="007158DE">
        <w:rPr>
          <w:rFonts w:ascii="Times New Roman" w:hAnsi="Times New Roman" w:cs="Times New Roman"/>
          <w:sz w:val="24"/>
          <w:szCs w:val="24"/>
        </w:rPr>
        <w:t xml:space="preserve"> είναι διαθέσιμο για εγγραφή από τις ενδιαφερόμενες εταιρείες από τις </w:t>
      </w:r>
      <w:r w:rsidRPr="007158DE">
        <w:rPr>
          <w:rFonts w:ascii="Times New Roman" w:hAnsi="Times New Roman" w:cs="Times New Roman"/>
          <w:b/>
          <w:bCs/>
          <w:sz w:val="24"/>
          <w:szCs w:val="24"/>
        </w:rPr>
        <w:t>21/02/2024</w:t>
      </w:r>
      <w:r w:rsidRPr="007158DE">
        <w:rPr>
          <w:rFonts w:ascii="Times New Roman" w:hAnsi="Times New Roman" w:cs="Times New Roman"/>
          <w:sz w:val="24"/>
          <w:szCs w:val="24"/>
        </w:rPr>
        <w:t xml:space="preserve">, στον παρακάτω σύνδεσμο: </w:t>
      </w:r>
      <w:hyperlink r:id="rId12" w:history="1">
        <w:r w:rsidRPr="007158DE">
          <w:rPr>
            <w:rStyle w:val="-"/>
            <w:rFonts w:ascii="Times New Roman" w:hAnsi="Times New Roman" w:cs="Times New Roman"/>
            <w:color w:val="auto"/>
            <w:sz w:val="24"/>
            <w:szCs w:val="24"/>
          </w:rPr>
          <w:t>https://appsregistries.ekapy.gov.gr/</w:t>
        </w:r>
      </w:hyperlink>
      <w:r w:rsidRPr="007158DE">
        <w:rPr>
          <w:rFonts w:ascii="Times New Roman" w:hAnsi="Times New Roman" w:cs="Times New Roman"/>
          <w:sz w:val="24"/>
          <w:szCs w:val="24"/>
        </w:rPr>
        <w:t xml:space="preserve"> στον οποίο παρέχονται και οι σχετικές οδηγίες για την εγγραφή.  </w:t>
      </w:r>
    </w:p>
    <w:p w14:paraId="127ADE6D" w14:textId="77777777" w:rsidR="00D36817" w:rsidRPr="007158DE" w:rsidRDefault="00D36817" w:rsidP="007158DE">
      <w:pPr>
        <w:tabs>
          <w:tab w:val="left" w:pos="3090"/>
        </w:tabs>
        <w:spacing w:line="360" w:lineRule="auto"/>
        <w:ind w:right="-1"/>
        <w:jc w:val="both"/>
        <w:rPr>
          <w:rFonts w:ascii="Times New Roman" w:hAnsi="Times New Roman" w:cs="Times New Roman"/>
          <w:sz w:val="24"/>
          <w:szCs w:val="24"/>
        </w:rPr>
      </w:pPr>
      <w:r w:rsidRPr="007158DE">
        <w:rPr>
          <w:rFonts w:ascii="Times New Roman" w:hAnsi="Times New Roman" w:cs="Times New Roman"/>
          <w:sz w:val="24"/>
          <w:szCs w:val="24"/>
        </w:rPr>
        <w:t xml:space="preserve">Στα έγγραφα που απαιτείται να επισυνάψουν οι εταιρείες που επιθυμούν να εγγραφούν στο Μητρώο Προμηθευτών, περιλαμβάνονται τα: </w:t>
      </w:r>
    </w:p>
    <w:p w14:paraId="0EB3B811" w14:textId="77777777" w:rsidR="00D36817" w:rsidRPr="007158DE" w:rsidRDefault="00D36817" w:rsidP="007158DE">
      <w:pPr>
        <w:pStyle w:val="a7"/>
        <w:numPr>
          <w:ilvl w:val="0"/>
          <w:numId w:val="25"/>
        </w:numPr>
        <w:tabs>
          <w:tab w:val="left" w:pos="3090"/>
        </w:tabs>
        <w:spacing w:after="200" w:line="360" w:lineRule="auto"/>
        <w:ind w:left="567" w:right="-1" w:hanging="283"/>
        <w:jc w:val="both"/>
        <w:rPr>
          <w:rFonts w:ascii="Times New Roman" w:hAnsi="Times New Roman" w:cs="Times New Roman"/>
          <w:b/>
          <w:bCs/>
          <w:sz w:val="24"/>
          <w:szCs w:val="24"/>
          <w:lang w:val="el-GR"/>
        </w:rPr>
      </w:pPr>
      <w:r w:rsidRPr="007158DE">
        <w:rPr>
          <w:rFonts w:ascii="Times New Roman" w:hAnsi="Times New Roman" w:cs="Times New Roman"/>
          <w:b/>
          <w:bCs/>
          <w:sz w:val="24"/>
          <w:szCs w:val="24"/>
          <w:lang w:val="el-GR"/>
        </w:rPr>
        <w:lastRenderedPageBreak/>
        <w:t xml:space="preserve">Βεβαίωση Ορθής Πρακτικής Διανομής – Σύστημα αρχών και Κατευθυντήρων Γραμμών Ορθής Πρακτικής Διανομής </w:t>
      </w:r>
      <w:proofErr w:type="spellStart"/>
      <w:r w:rsidRPr="007158DE">
        <w:rPr>
          <w:rFonts w:ascii="Times New Roman" w:hAnsi="Times New Roman" w:cs="Times New Roman"/>
          <w:b/>
          <w:bCs/>
          <w:sz w:val="24"/>
          <w:szCs w:val="24"/>
          <w:lang w:val="el-GR"/>
        </w:rPr>
        <w:t>Ιατροτεχνολογικών</w:t>
      </w:r>
      <w:proofErr w:type="spellEnd"/>
      <w:r w:rsidRPr="007158DE">
        <w:rPr>
          <w:rFonts w:ascii="Times New Roman" w:hAnsi="Times New Roman" w:cs="Times New Roman"/>
          <w:b/>
          <w:bCs/>
          <w:sz w:val="24"/>
          <w:szCs w:val="24"/>
          <w:lang w:val="el-GR"/>
        </w:rPr>
        <w:t xml:space="preserve"> Προϊόντων</w:t>
      </w:r>
    </w:p>
    <w:p w14:paraId="1FA92E0F" w14:textId="77777777" w:rsidR="00D36817" w:rsidRPr="007158DE" w:rsidRDefault="00D36817" w:rsidP="007158DE">
      <w:pPr>
        <w:pStyle w:val="a7"/>
        <w:numPr>
          <w:ilvl w:val="0"/>
          <w:numId w:val="25"/>
        </w:numPr>
        <w:tabs>
          <w:tab w:val="left" w:pos="3090"/>
        </w:tabs>
        <w:spacing w:after="200" w:line="360" w:lineRule="auto"/>
        <w:ind w:left="567" w:right="-1" w:hanging="283"/>
        <w:jc w:val="both"/>
        <w:rPr>
          <w:rFonts w:ascii="Times New Roman" w:hAnsi="Times New Roman" w:cs="Times New Roman"/>
          <w:b/>
          <w:bCs/>
          <w:sz w:val="24"/>
          <w:szCs w:val="24"/>
        </w:rPr>
      </w:pPr>
      <w:proofErr w:type="spellStart"/>
      <w:r w:rsidRPr="007158DE">
        <w:rPr>
          <w:rFonts w:ascii="Times New Roman" w:hAnsi="Times New Roman" w:cs="Times New Roman"/>
          <w:b/>
          <w:bCs/>
          <w:sz w:val="24"/>
          <w:szCs w:val="24"/>
        </w:rPr>
        <w:t>Πιστο</w:t>
      </w:r>
      <w:proofErr w:type="spellEnd"/>
      <w:r w:rsidRPr="007158DE">
        <w:rPr>
          <w:rFonts w:ascii="Times New Roman" w:hAnsi="Times New Roman" w:cs="Times New Roman"/>
          <w:b/>
          <w:bCs/>
          <w:sz w:val="24"/>
          <w:szCs w:val="24"/>
        </w:rPr>
        <w:t xml:space="preserve">ποιητικό ISO 9001:2015 – </w:t>
      </w:r>
      <w:proofErr w:type="spellStart"/>
      <w:r w:rsidRPr="007158DE">
        <w:rPr>
          <w:rFonts w:ascii="Times New Roman" w:hAnsi="Times New Roman" w:cs="Times New Roman"/>
          <w:b/>
          <w:bCs/>
          <w:sz w:val="24"/>
          <w:szCs w:val="24"/>
        </w:rPr>
        <w:t>Σύστημ</w:t>
      </w:r>
      <w:proofErr w:type="spellEnd"/>
      <w:r w:rsidRPr="007158DE">
        <w:rPr>
          <w:rFonts w:ascii="Times New Roman" w:hAnsi="Times New Roman" w:cs="Times New Roman"/>
          <w:b/>
          <w:bCs/>
          <w:sz w:val="24"/>
          <w:szCs w:val="24"/>
        </w:rPr>
        <w:t xml:space="preserve">α </w:t>
      </w:r>
      <w:proofErr w:type="spellStart"/>
      <w:r w:rsidRPr="007158DE">
        <w:rPr>
          <w:rFonts w:ascii="Times New Roman" w:hAnsi="Times New Roman" w:cs="Times New Roman"/>
          <w:b/>
          <w:bCs/>
          <w:sz w:val="24"/>
          <w:szCs w:val="24"/>
        </w:rPr>
        <w:t>Δι</w:t>
      </w:r>
      <w:proofErr w:type="spellEnd"/>
      <w:r w:rsidRPr="007158DE">
        <w:rPr>
          <w:rFonts w:ascii="Times New Roman" w:hAnsi="Times New Roman" w:cs="Times New Roman"/>
          <w:b/>
          <w:bCs/>
          <w:sz w:val="24"/>
          <w:szCs w:val="24"/>
        </w:rPr>
        <w:t xml:space="preserve">αχείρισης </w:t>
      </w:r>
      <w:proofErr w:type="spellStart"/>
      <w:r w:rsidRPr="007158DE">
        <w:rPr>
          <w:rFonts w:ascii="Times New Roman" w:hAnsi="Times New Roman" w:cs="Times New Roman"/>
          <w:b/>
          <w:bCs/>
          <w:sz w:val="24"/>
          <w:szCs w:val="24"/>
        </w:rPr>
        <w:t>Ποιότητ</w:t>
      </w:r>
      <w:proofErr w:type="spellEnd"/>
      <w:r w:rsidRPr="007158DE">
        <w:rPr>
          <w:rFonts w:ascii="Times New Roman" w:hAnsi="Times New Roman" w:cs="Times New Roman"/>
          <w:b/>
          <w:bCs/>
          <w:sz w:val="24"/>
          <w:szCs w:val="24"/>
        </w:rPr>
        <w:t xml:space="preserve">ας </w:t>
      </w:r>
    </w:p>
    <w:p w14:paraId="3858ACAC" w14:textId="77777777" w:rsidR="00D36817" w:rsidRPr="007158DE" w:rsidRDefault="00D36817" w:rsidP="007158DE">
      <w:pPr>
        <w:pStyle w:val="a7"/>
        <w:numPr>
          <w:ilvl w:val="0"/>
          <w:numId w:val="25"/>
        </w:numPr>
        <w:tabs>
          <w:tab w:val="left" w:pos="3090"/>
        </w:tabs>
        <w:spacing w:after="200" w:line="360" w:lineRule="auto"/>
        <w:ind w:left="567" w:right="-1" w:hanging="283"/>
        <w:jc w:val="both"/>
        <w:rPr>
          <w:rFonts w:ascii="Times New Roman" w:hAnsi="Times New Roman" w:cs="Times New Roman"/>
          <w:b/>
          <w:bCs/>
          <w:sz w:val="24"/>
          <w:szCs w:val="24"/>
          <w:lang w:val="el-GR"/>
        </w:rPr>
      </w:pPr>
      <w:r w:rsidRPr="007158DE">
        <w:rPr>
          <w:rFonts w:ascii="Times New Roman" w:hAnsi="Times New Roman" w:cs="Times New Roman"/>
          <w:b/>
          <w:bCs/>
          <w:sz w:val="24"/>
          <w:szCs w:val="24"/>
          <w:lang w:val="el-GR"/>
        </w:rPr>
        <w:t xml:space="preserve">Πιστοποιητικό </w:t>
      </w:r>
      <w:r w:rsidRPr="007158DE">
        <w:rPr>
          <w:rFonts w:ascii="Times New Roman" w:hAnsi="Times New Roman" w:cs="Times New Roman"/>
          <w:b/>
          <w:bCs/>
          <w:sz w:val="24"/>
          <w:szCs w:val="24"/>
        </w:rPr>
        <w:t>ISO</w:t>
      </w:r>
      <w:r w:rsidRPr="007158DE">
        <w:rPr>
          <w:rFonts w:ascii="Times New Roman" w:hAnsi="Times New Roman" w:cs="Times New Roman"/>
          <w:b/>
          <w:bCs/>
          <w:sz w:val="24"/>
          <w:szCs w:val="24"/>
          <w:lang w:val="el-GR"/>
        </w:rPr>
        <w:t xml:space="preserve"> 13485:2016 – Σύστημα Διαχείρισης Ποιότητας </w:t>
      </w:r>
      <w:proofErr w:type="spellStart"/>
      <w:r w:rsidRPr="007158DE">
        <w:rPr>
          <w:rFonts w:ascii="Times New Roman" w:hAnsi="Times New Roman" w:cs="Times New Roman"/>
          <w:b/>
          <w:bCs/>
          <w:sz w:val="24"/>
          <w:szCs w:val="24"/>
          <w:lang w:val="el-GR"/>
        </w:rPr>
        <w:t>Ιατροτεχνολογικών</w:t>
      </w:r>
      <w:proofErr w:type="spellEnd"/>
      <w:r w:rsidRPr="007158DE">
        <w:rPr>
          <w:rFonts w:ascii="Times New Roman" w:hAnsi="Times New Roman" w:cs="Times New Roman"/>
          <w:b/>
          <w:bCs/>
          <w:sz w:val="24"/>
          <w:szCs w:val="24"/>
          <w:lang w:val="el-GR"/>
        </w:rPr>
        <w:t xml:space="preserve"> Προϊόντων</w:t>
      </w:r>
    </w:p>
    <w:p w14:paraId="3CE5174E" w14:textId="77777777" w:rsidR="00D36817" w:rsidRPr="007158DE" w:rsidRDefault="00D36817" w:rsidP="007158DE">
      <w:pPr>
        <w:pStyle w:val="a7"/>
        <w:numPr>
          <w:ilvl w:val="0"/>
          <w:numId w:val="25"/>
        </w:numPr>
        <w:tabs>
          <w:tab w:val="left" w:pos="3090"/>
        </w:tabs>
        <w:spacing w:after="200" w:line="360" w:lineRule="auto"/>
        <w:ind w:left="567" w:right="-1" w:hanging="283"/>
        <w:jc w:val="both"/>
        <w:rPr>
          <w:rFonts w:ascii="Times New Roman" w:hAnsi="Times New Roman" w:cs="Times New Roman"/>
          <w:b/>
          <w:bCs/>
          <w:sz w:val="24"/>
          <w:szCs w:val="24"/>
          <w:lang w:val="el-GR"/>
        </w:rPr>
      </w:pPr>
      <w:r w:rsidRPr="007158DE">
        <w:rPr>
          <w:rFonts w:ascii="Times New Roman" w:hAnsi="Times New Roman" w:cs="Times New Roman"/>
          <w:b/>
          <w:bCs/>
          <w:sz w:val="24"/>
          <w:szCs w:val="24"/>
          <w:lang w:val="el-GR"/>
        </w:rPr>
        <w:t xml:space="preserve">Πιστοποιητικό </w:t>
      </w:r>
      <w:r w:rsidRPr="007158DE">
        <w:rPr>
          <w:rFonts w:ascii="Times New Roman" w:hAnsi="Times New Roman" w:cs="Times New Roman"/>
          <w:b/>
          <w:bCs/>
          <w:sz w:val="24"/>
          <w:szCs w:val="24"/>
        </w:rPr>
        <w:t>ISO</w:t>
      </w:r>
      <w:r w:rsidRPr="007158DE">
        <w:rPr>
          <w:rFonts w:ascii="Times New Roman" w:hAnsi="Times New Roman" w:cs="Times New Roman"/>
          <w:b/>
          <w:bCs/>
          <w:sz w:val="24"/>
          <w:szCs w:val="24"/>
          <w:lang w:val="el-GR"/>
        </w:rPr>
        <w:t xml:space="preserve"> 37001:2016 – Σύστημα Κατά της Δωροδοκίας</w:t>
      </w:r>
    </w:p>
    <w:p w14:paraId="3BBBD67D" w14:textId="77777777" w:rsidR="00D36817" w:rsidRPr="007158DE" w:rsidRDefault="00D36817" w:rsidP="007158DE">
      <w:pPr>
        <w:tabs>
          <w:tab w:val="left" w:pos="3090"/>
        </w:tabs>
        <w:spacing w:line="360" w:lineRule="auto"/>
        <w:ind w:right="-1"/>
        <w:jc w:val="both"/>
        <w:rPr>
          <w:rFonts w:ascii="Times New Roman" w:hAnsi="Times New Roman" w:cs="Times New Roman"/>
          <w:sz w:val="24"/>
          <w:szCs w:val="24"/>
        </w:rPr>
      </w:pPr>
      <w:r w:rsidRPr="007158DE">
        <w:rPr>
          <w:rFonts w:ascii="Times New Roman" w:hAnsi="Times New Roman" w:cs="Times New Roman"/>
          <w:sz w:val="24"/>
          <w:szCs w:val="24"/>
        </w:rPr>
        <w:t xml:space="preserve">Ειδικότερα, για τις περιπτώσεις των προμηθευτών που δεν έχουν είναι διαθέσιμο το πιστοποιητικό </w:t>
      </w:r>
      <w:r w:rsidRPr="007158DE">
        <w:rPr>
          <w:rFonts w:ascii="Times New Roman" w:hAnsi="Times New Roman" w:cs="Times New Roman"/>
          <w:b/>
          <w:bCs/>
          <w:sz w:val="24"/>
          <w:szCs w:val="24"/>
          <w:lang w:val="en-US"/>
        </w:rPr>
        <w:t>ISO</w:t>
      </w:r>
      <w:r w:rsidRPr="007158DE">
        <w:rPr>
          <w:rFonts w:ascii="Times New Roman" w:hAnsi="Times New Roman" w:cs="Times New Roman"/>
          <w:b/>
          <w:bCs/>
          <w:sz w:val="24"/>
          <w:szCs w:val="24"/>
        </w:rPr>
        <w:t xml:space="preserve"> 37001:2016</w:t>
      </w:r>
      <w:r w:rsidRPr="007158DE">
        <w:rPr>
          <w:rFonts w:ascii="Times New Roman" w:hAnsi="Times New Roman" w:cs="Times New Roman"/>
          <w:sz w:val="24"/>
          <w:szCs w:val="24"/>
        </w:rPr>
        <w:t xml:space="preserve">, δίνεται η δυνατότητα να προσκομισθεί αυτό εντός εννέα μηνών (με την ανάρτηση σχετικής Υπεύθυνης Δήλωσης μέσω </w:t>
      </w:r>
      <w:r w:rsidRPr="007158DE">
        <w:rPr>
          <w:rFonts w:ascii="Times New Roman" w:hAnsi="Times New Roman" w:cs="Times New Roman"/>
          <w:sz w:val="24"/>
          <w:szCs w:val="24"/>
          <w:lang w:val="en-US"/>
        </w:rPr>
        <w:t>gov</w:t>
      </w:r>
      <w:r w:rsidRPr="007158DE">
        <w:rPr>
          <w:rFonts w:ascii="Times New Roman" w:hAnsi="Times New Roman" w:cs="Times New Roman"/>
          <w:sz w:val="24"/>
          <w:szCs w:val="24"/>
        </w:rPr>
        <w:t>.</w:t>
      </w:r>
      <w:r w:rsidRPr="007158DE">
        <w:rPr>
          <w:rFonts w:ascii="Times New Roman" w:hAnsi="Times New Roman" w:cs="Times New Roman"/>
          <w:sz w:val="24"/>
          <w:szCs w:val="24"/>
          <w:lang w:val="en-US"/>
        </w:rPr>
        <w:t>gr</w:t>
      </w:r>
      <w:r w:rsidRPr="007158DE">
        <w:rPr>
          <w:rFonts w:ascii="Times New Roman" w:hAnsi="Times New Roman" w:cs="Times New Roman"/>
          <w:sz w:val="24"/>
          <w:szCs w:val="24"/>
        </w:rPr>
        <w:t xml:space="preserve">). </w:t>
      </w:r>
    </w:p>
    <w:p w14:paraId="6437A3A2" w14:textId="3BF6A744" w:rsidR="00D36817" w:rsidRPr="007158DE" w:rsidRDefault="00D36817" w:rsidP="007158DE">
      <w:pPr>
        <w:tabs>
          <w:tab w:val="left" w:pos="3090"/>
        </w:tabs>
        <w:spacing w:line="360" w:lineRule="auto"/>
        <w:ind w:right="-1"/>
        <w:jc w:val="both"/>
        <w:rPr>
          <w:rFonts w:ascii="Times New Roman" w:hAnsi="Times New Roman" w:cs="Times New Roman"/>
          <w:sz w:val="24"/>
          <w:szCs w:val="24"/>
        </w:rPr>
      </w:pPr>
      <w:r w:rsidRPr="007158DE">
        <w:rPr>
          <w:rFonts w:ascii="Times New Roman" w:hAnsi="Times New Roman" w:cs="Times New Roman"/>
          <w:sz w:val="24"/>
          <w:szCs w:val="24"/>
        </w:rPr>
        <w:t xml:space="preserve">Με την ολοκλήρωση της εγγραφής και κατόπιν της ολοκλήρωσης της έγκρισης της. Θα δημιουργείται μοναδικός αριθμός προμηθευτή και το σύστημα θα παράγει </w:t>
      </w:r>
      <w:r w:rsidRPr="007158DE">
        <w:rPr>
          <w:rFonts w:ascii="Times New Roman" w:hAnsi="Times New Roman" w:cs="Times New Roman"/>
          <w:b/>
          <w:bCs/>
          <w:sz w:val="24"/>
          <w:szCs w:val="24"/>
        </w:rPr>
        <w:t>ΒΕΒΑΙΩΣΗ ΕΓΓΡΑΦΗΣ ΣΤΟ ΜΗΤΡΩΟ</w:t>
      </w:r>
      <w:r w:rsidRPr="007158DE">
        <w:rPr>
          <w:rFonts w:ascii="Times New Roman" w:hAnsi="Times New Roman" w:cs="Times New Roman"/>
          <w:sz w:val="24"/>
          <w:szCs w:val="24"/>
        </w:rPr>
        <w:t xml:space="preserve">. Ο </w:t>
      </w:r>
      <w:r w:rsidRPr="007158DE">
        <w:rPr>
          <w:rFonts w:ascii="Times New Roman" w:hAnsi="Times New Roman" w:cs="Times New Roman"/>
          <w:b/>
          <w:bCs/>
          <w:sz w:val="24"/>
          <w:szCs w:val="24"/>
        </w:rPr>
        <w:t>Μοναδικός Αριθμός Προμηθευτή</w:t>
      </w:r>
      <w:r w:rsidRPr="007158DE">
        <w:rPr>
          <w:rFonts w:ascii="Times New Roman" w:hAnsi="Times New Roman" w:cs="Times New Roman"/>
          <w:sz w:val="24"/>
          <w:szCs w:val="24"/>
        </w:rPr>
        <w:t xml:space="preserve"> θα είναι </w:t>
      </w:r>
      <w:r w:rsidRPr="007158DE">
        <w:rPr>
          <w:rFonts w:ascii="Times New Roman" w:hAnsi="Times New Roman" w:cs="Times New Roman"/>
          <w:b/>
          <w:bCs/>
          <w:sz w:val="24"/>
          <w:szCs w:val="24"/>
        </w:rPr>
        <w:t>απαραίτητος</w:t>
      </w:r>
      <w:r w:rsidRPr="007158DE">
        <w:rPr>
          <w:rFonts w:ascii="Times New Roman" w:hAnsi="Times New Roman" w:cs="Times New Roman"/>
          <w:sz w:val="24"/>
          <w:szCs w:val="24"/>
        </w:rPr>
        <w:t xml:space="preserve"> το επόμενο χρονικό διάστημα προκειμένου ο Προμηθευτής να συναλλάσσεται αρχικά με τα δημόσια Νοσοκομεία και στη συνέχεια με το σύνολο των φορέων του άρθρου 7 του Ν. 4865/2021. </w:t>
      </w:r>
    </w:p>
    <w:p w14:paraId="65BF1E31" w14:textId="77777777" w:rsidR="00D36817" w:rsidRDefault="00D36817" w:rsidP="00220EF9">
      <w:pPr>
        <w:pStyle w:val="Default"/>
        <w:spacing w:line="360" w:lineRule="auto"/>
        <w:jc w:val="both"/>
        <w:rPr>
          <w:rFonts w:ascii="Times New Roman" w:hAnsi="Times New Roman" w:cs="Times New Roman"/>
          <w:color w:val="auto"/>
          <w:lang w:val="el-GR"/>
        </w:rPr>
      </w:pPr>
    </w:p>
    <w:p w14:paraId="1ADEE198" w14:textId="3A722574" w:rsidR="0078696B" w:rsidRPr="0078696B" w:rsidRDefault="0078696B" w:rsidP="00B36CFE">
      <w:pPr>
        <w:pStyle w:val="20"/>
        <w:shd w:val="clear" w:color="auto" w:fill="D9D9D9" w:themeFill="background1" w:themeFillShade="D9"/>
        <w:spacing w:before="0" w:after="120" w:line="360" w:lineRule="auto"/>
        <w:ind w:right="45"/>
        <w:jc w:val="both"/>
        <w:rPr>
          <w:rFonts w:ascii="Times New Roman" w:hAnsi="Times New Roman" w:cs="Times New Roman"/>
          <w:b/>
          <w:bCs/>
          <w:color w:val="auto"/>
          <w:sz w:val="24"/>
          <w:szCs w:val="24"/>
        </w:rPr>
      </w:pPr>
      <w:bookmarkStart w:id="34" w:name="_Toc95320721"/>
      <w:bookmarkStart w:id="35" w:name="_Toc171690833"/>
      <w:r>
        <w:rPr>
          <w:rFonts w:ascii="Times New Roman" w:hAnsi="Times New Roman" w:cs="Times New Roman"/>
          <w:b/>
          <w:bCs/>
          <w:color w:val="auto"/>
          <w:sz w:val="24"/>
          <w:szCs w:val="24"/>
        </w:rPr>
        <w:t xml:space="preserve">Β. </w:t>
      </w:r>
      <w:r w:rsidRPr="0078696B">
        <w:rPr>
          <w:rFonts w:ascii="Times New Roman" w:hAnsi="Times New Roman" w:cs="Times New Roman"/>
          <w:b/>
          <w:bCs/>
          <w:color w:val="auto"/>
          <w:sz w:val="24"/>
          <w:szCs w:val="24"/>
        </w:rPr>
        <w:t>Η σημασία του Ελεγκτικού Σύμπαντος στην ορθή ανάπτυξη του Ελεγκτικού Συστήματος</w:t>
      </w:r>
      <w:bookmarkEnd w:id="34"/>
      <w:bookmarkEnd w:id="35"/>
    </w:p>
    <w:p w14:paraId="73814A80" w14:textId="77777777" w:rsidR="0078696B" w:rsidRPr="0078696B" w:rsidRDefault="0078696B" w:rsidP="00B36CFE">
      <w:pPr>
        <w:spacing w:line="360" w:lineRule="auto"/>
        <w:jc w:val="both"/>
        <w:rPr>
          <w:rFonts w:ascii="Times New Roman" w:hAnsi="Times New Roman" w:cs="Times New Roman"/>
          <w:b/>
          <w:bCs/>
          <w:sz w:val="24"/>
          <w:szCs w:val="24"/>
          <w:u w:val="single"/>
        </w:rPr>
      </w:pPr>
      <w:r w:rsidRPr="0078696B">
        <w:rPr>
          <w:rFonts w:ascii="Times New Roman" w:hAnsi="Times New Roman" w:cs="Times New Roman"/>
          <w:b/>
          <w:bCs/>
          <w:sz w:val="24"/>
          <w:szCs w:val="24"/>
          <w:u w:val="single"/>
        </w:rPr>
        <w:t>Αναπτύσσοντας το Ελεγκτικό Σύστημα</w:t>
      </w:r>
    </w:p>
    <w:p w14:paraId="4213F8E0" w14:textId="77777777" w:rsidR="0078696B" w:rsidRPr="0078696B" w:rsidRDefault="0078696B" w:rsidP="00B36CFE">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 xml:space="preserve">Το Σύστημα Εσωτερικού Ελέγχου (ΣΕΕ) αποτελεί το δίχτυ ασφαλείας ενός Οργανισμού. Δεν είναι απλά μια συλλογή κανόνων και διαδικασιών, αλλά ένα συνεκτικό πλαίσιο προστασίας της περιουσίας, αποφυγής λαθών αλλά και ευθυγράμμισης τόσο με τους </w:t>
      </w:r>
      <w:proofErr w:type="spellStart"/>
      <w:r w:rsidRPr="0078696B">
        <w:rPr>
          <w:rFonts w:ascii="Times New Roman" w:hAnsi="Times New Roman" w:cs="Times New Roman"/>
          <w:sz w:val="24"/>
          <w:szCs w:val="24"/>
        </w:rPr>
        <w:t>οργανωσιακούς</w:t>
      </w:r>
      <w:proofErr w:type="spellEnd"/>
      <w:r w:rsidRPr="0078696B">
        <w:rPr>
          <w:rFonts w:ascii="Times New Roman" w:hAnsi="Times New Roman" w:cs="Times New Roman"/>
          <w:sz w:val="24"/>
          <w:szCs w:val="24"/>
        </w:rPr>
        <w:t xml:space="preserve"> στόχους όσο και με το κανονιστικό πλαίσιο. </w:t>
      </w:r>
    </w:p>
    <w:p w14:paraId="133F8444" w14:textId="77777777" w:rsidR="0078696B" w:rsidRPr="0078696B" w:rsidRDefault="0078696B" w:rsidP="00B36CFE">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 xml:space="preserve">Για αυτό λοιπόν η ορθή ανάπτυξή του ΣΕΕ πρέπει να μπει ψηλά στην ατζέντα όχι μόνον της Διοίκησης αλλά και ολόκληρου του προσωπικού. Η Επιτροπή </w:t>
      </w:r>
      <w:r w:rsidRPr="0078696B">
        <w:rPr>
          <w:rFonts w:ascii="Times New Roman" w:hAnsi="Times New Roman" w:cs="Times New Roman"/>
          <w:sz w:val="24"/>
          <w:szCs w:val="24"/>
          <w:lang w:val="en-US"/>
        </w:rPr>
        <w:t>COSO</w:t>
      </w:r>
      <w:r w:rsidRPr="0078696B">
        <w:rPr>
          <w:rFonts w:ascii="Times New Roman" w:hAnsi="Times New Roman" w:cs="Times New Roman"/>
          <w:sz w:val="24"/>
          <w:szCs w:val="24"/>
        </w:rPr>
        <w:t>, ως διεθνώς αναγνωρισμένη αρχή για την παροχή του θεωρητικού πλαισίου κάθε ΣΕΕ, δηλώνει πως η λειτουργία του ΣΕΕ διεξάγεται από το Διοικητικό Συμβούλιο και τα στρώματα της Διοίκησης μέχρι και το από προσωπικό των τμημάτων έτσι ώστε να διασφαλιστούν οι στόχοι του Οργανισμού σε τρεις καίριους τομείς:</w:t>
      </w:r>
    </w:p>
    <w:p w14:paraId="06C1E4D8" w14:textId="77777777" w:rsidR="0078696B" w:rsidRPr="0078696B" w:rsidRDefault="0078696B" w:rsidP="00B36CFE">
      <w:pPr>
        <w:pStyle w:val="a7"/>
        <w:numPr>
          <w:ilvl w:val="0"/>
          <w:numId w:val="42"/>
        </w:numPr>
        <w:suppressAutoHyphens/>
        <w:autoSpaceDN w:val="0"/>
        <w:spacing w:before="120" w:after="120" w:line="360" w:lineRule="auto"/>
        <w:ind w:left="567" w:hanging="283"/>
        <w:contextualSpacing w:val="0"/>
        <w:jc w:val="both"/>
        <w:textAlignment w:val="baseline"/>
        <w:rPr>
          <w:rFonts w:ascii="Times New Roman" w:hAnsi="Times New Roman" w:cs="Times New Roman"/>
          <w:i/>
          <w:iCs/>
          <w:sz w:val="24"/>
          <w:szCs w:val="24"/>
          <w:lang w:val="el-GR"/>
        </w:rPr>
      </w:pPr>
      <w:r w:rsidRPr="0078696B">
        <w:rPr>
          <w:rFonts w:ascii="Times New Roman" w:hAnsi="Times New Roman" w:cs="Times New Roman"/>
          <w:i/>
          <w:iCs/>
          <w:sz w:val="24"/>
          <w:szCs w:val="24"/>
          <w:lang w:val="el-GR"/>
        </w:rPr>
        <w:lastRenderedPageBreak/>
        <w:t>Αποτελεσματικότητα (ικανότητα να εκπληρώνεται ο στόχος) και αποδοτικότητα (εκπλήρωση του στόχου με τους λιγότερους δυνατούς πόρους) των λειτουργιών</w:t>
      </w:r>
    </w:p>
    <w:p w14:paraId="5774F887" w14:textId="77777777" w:rsidR="0078696B" w:rsidRPr="0078696B" w:rsidRDefault="0078696B" w:rsidP="00B36CFE">
      <w:pPr>
        <w:pStyle w:val="a7"/>
        <w:numPr>
          <w:ilvl w:val="0"/>
          <w:numId w:val="42"/>
        </w:numPr>
        <w:suppressAutoHyphens/>
        <w:autoSpaceDN w:val="0"/>
        <w:spacing w:before="120" w:after="120" w:line="360" w:lineRule="auto"/>
        <w:ind w:left="567" w:hanging="283"/>
        <w:contextualSpacing w:val="0"/>
        <w:jc w:val="both"/>
        <w:textAlignment w:val="baseline"/>
        <w:rPr>
          <w:rFonts w:ascii="Times New Roman" w:hAnsi="Times New Roman" w:cs="Times New Roman"/>
          <w:i/>
          <w:iCs/>
          <w:sz w:val="24"/>
          <w:szCs w:val="24"/>
          <w:lang w:val="el-GR"/>
        </w:rPr>
      </w:pPr>
      <w:r w:rsidRPr="0078696B">
        <w:rPr>
          <w:rFonts w:ascii="Times New Roman" w:hAnsi="Times New Roman" w:cs="Times New Roman"/>
          <w:i/>
          <w:iCs/>
          <w:sz w:val="24"/>
          <w:szCs w:val="24"/>
          <w:lang w:val="el-GR"/>
        </w:rPr>
        <w:t>Αξιοπιστία των οικονομικών και άλλων αναφορών</w:t>
      </w:r>
    </w:p>
    <w:p w14:paraId="3D6F2683" w14:textId="77777777" w:rsidR="0078696B" w:rsidRPr="0078696B" w:rsidRDefault="0078696B" w:rsidP="00B36CFE">
      <w:pPr>
        <w:pStyle w:val="a7"/>
        <w:numPr>
          <w:ilvl w:val="0"/>
          <w:numId w:val="42"/>
        </w:numPr>
        <w:suppressAutoHyphens/>
        <w:autoSpaceDN w:val="0"/>
        <w:spacing w:before="120" w:after="120" w:line="360" w:lineRule="auto"/>
        <w:ind w:left="567" w:hanging="283"/>
        <w:contextualSpacing w:val="0"/>
        <w:jc w:val="both"/>
        <w:textAlignment w:val="baseline"/>
        <w:rPr>
          <w:rFonts w:ascii="Times New Roman" w:hAnsi="Times New Roman" w:cs="Times New Roman"/>
          <w:i/>
          <w:iCs/>
          <w:sz w:val="24"/>
          <w:szCs w:val="24"/>
          <w:lang w:val="el-GR"/>
        </w:rPr>
      </w:pPr>
      <w:r w:rsidRPr="0078696B">
        <w:rPr>
          <w:rFonts w:ascii="Times New Roman" w:hAnsi="Times New Roman" w:cs="Times New Roman"/>
          <w:i/>
          <w:iCs/>
          <w:sz w:val="24"/>
          <w:szCs w:val="24"/>
          <w:lang w:val="el-GR"/>
        </w:rPr>
        <w:t>Συμμόρφωση με τους νόμους και το κανονιστικό πλαίσιο.</w:t>
      </w:r>
    </w:p>
    <w:p w14:paraId="6C2556C4" w14:textId="77777777" w:rsidR="0078696B" w:rsidRPr="0078696B" w:rsidRDefault="0078696B" w:rsidP="00B36CFE">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 xml:space="preserve"> Η ανάπτυξη του ΣΕΕ περιλαμβάνει τον σχεδιασμό και την τοποθέτηση ενός συνόλου δικλίδων ελέγχου (</w:t>
      </w:r>
      <w:r w:rsidRPr="0078696B">
        <w:rPr>
          <w:rFonts w:ascii="Times New Roman" w:hAnsi="Times New Roman" w:cs="Times New Roman"/>
          <w:sz w:val="24"/>
          <w:szCs w:val="24"/>
          <w:lang w:val="en-US"/>
        </w:rPr>
        <w:t>controls</w:t>
      </w:r>
      <w:r w:rsidRPr="0078696B">
        <w:rPr>
          <w:rFonts w:ascii="Times New Roman" w:hAnsi="Times New Roman" w:cs="Times New Roman"/>
          <w:sz w:val="24"/>
          <w:szCs w:val="24"/>
        </w:rPr>
        <w:t>) κάτι το οποίο μπορεί να είναι μια εξαιρετικά περίπλοκη και χρονοβόρα αποστολή. Όμως είναι καθόλα απαραίτητη, αφού η Ομοσπονδία Πιστοποιημένων Ελεγκτών Απάτης (</w:t>
      </w:r>
      <w:r w:rsidRPr="0078696B">
        <w:rPr>
          <w:rFonts w:ascii="Times New Roman" w:hAnsi="Times New Roman" w:cs="Times New Roman"/>
          <w:sz w:val="24"/>
          <w:szCs w:val="24"/>
          <w:lang w:val="en-US"/>
        </w:rPr>
        <w:t>Association</w:t>
      </w:r>
      <w:r w:rsidRPr="0078696B">
        <w:rPr>
          <w:rFonts w:ascii="Times New Roman" w:hAnsi="Times New Roman" w:cs="Times New Roman"/>
          <w:sz w:val="24"/>
          <w:szCs w:val="24"/>
        </w:rPr>
        <w:t xml:space="preserve"> </w:t>
      </w:r>
      <w:r w:rsidRPr="0078696B">
        <w:rPr>
          <w:rFonts w:ascii="Times New Roman" w:hAnsi="Times New Roman" w:cs="Times New Roman"/>
          <w:sz w:val="24"/>
          <w:szCs w:val="24"/>
          <w:lang w:val="en-US"/>
        </w:rPr>
        <w:t>of</w:t>
      </w:r>
      <w:r w:rsidRPr="0078696B">
        <w:rPr>
          <w:rFonts w:ascii="Times New Roman" w:hAnsi="Times New Roman" w:cs="Times New Roman"/>
          <w:sz w:val="24"/>
          <w:szCs w:val="24"/>
        </w:rPr>
        <w:t xml:space="preserve"> </w:t>
      </w:r>
      <w:r w:rsidRPr="0078696B">
        <w:rPr>
          <w:rFonts w:ascii="Times New Roman" w:hAnsi="Times New Roman" w:cs="Times New Roman"/>
          <w:sz w:val="24"/>
          <w:szCs w:val="24"/>
          <w:lang w:val="en-US"/>
        </w:rPr>
        <w:t>Certified</w:t>
      </w:r>
      <w:r w:rsidRPr="0078696B">
        <w:rPr>
          <w:rFonts w:ascii="Times New Roman" w:hAnsi="Times New Roman" w:cs="Times New Roman"/>
          <w:sz w:val="24"/>
          <w:szCs w:val="24"/>
        </w:rPr>
        <w:t xml:space="preserve"> </w:t>
      </w:r>
      <w:r w:rsidRPr="0078696B">
        <w:rPr>
          <w:rFonts w:ascii="Times New Roman" w:hAnsi="Times New Roman" w:cs="Times New Roman"/>
          <w:sz w:val="24"/>
          <w:szCs w:val="24"/>
          <w:lang w:val="en-US"/>
        </w:rPr>
        <w:t>Fraud</w:t>
      </w:r>
      <w:r w:rsidRPr="0078696B">
        <w:rPr>
          <w:rFonts w:ascii="Times New Roman" w:hAnsi="Times New Roman" w:cs="Times New Roman"/>
          <w:sz w:val="24"/>
          <w:szCs w:val="24"/>
        </w:rPr>
        <w:t xml:space="preserve"> </w:t>
      </w:r>
      <w:r w:rsidRPr="0078696B">
        <w:rPr>
          <w:rFonts w:ascii="Times New Roman" w:hAnsi="Times New Roman" w:cs="Times New Roman"/>
          <w:sz w:val="24"/>
          <w:szCs w:val="24"/>
          <w:lang w:val="en-US"/>
        </w:rPr>
        <w:t>Examiners</w:t>
      </w:r>
      <w:r w:rsidRPr="0078696B">
        <w:rPr>
          <w:rFonts w:ascii="Times New Roman" w:hAnsi="Times New Roman" w:cs="Times New Roman"/>
          <w:sz w:val="24"/>
          <w:szCs w:val="24"/>
        </w:rPr>
        <w:t>) στην τελευταία της Ετήσια Έκθεση (</w:t>
      </w:r>
      <w:r w:rsidRPr="0078696B">
        <w:rPr>
          <w:rFonts w:ascii="Times New Roman" w:hAnsi="Times New Roman" w:cs="Times New Roman"/>
          <w:sz w:val="24"/>
          <w:szCs w:val="24"/>
          <w:lang w:val="en-US"/>
        </w:rPr>
        <w:t>Report</w:t>
      </w:r>
      <w:r w:rsidRPr="0078696B">
        <w:rPr>
          <w:rFonts w:ascii="Times New Roman" w:hAnsi="Times New Roman" w:cs="Times New Roman"/>
          <w:sz w:val="24"/>
          <w:szCs w:val="24"/>
        </w:rPr>
        <w:t xml:space="preserve"> </w:t>
      </w:r>
      <w:r w:rsidRPr="0078696B">
        <w:rPr>
          <w:rFonts w:ascii="Times New Roman" w:hAnsi="Times New Roman" w:cs="Times New Roman"/>
          <w:sz w:val="24"/>
          <w:szCs w:val="24"/>
          <w:lang w:val="en-US"/>
        </w:rPr>
        <w:t>to</w:t>
      </w:r>
      <w:r w:rsidRPr="0078696B">
        <w:rPr>
          <w:rFonts w:ascii="Times New Roman" w:hAnsi="Times New Roman" w:cs="Times New Roman"/>
          <w:sz w:val="24"/>
          <w:szCs w:val="24"/>
        </w:rPr>
        <w:t xml:space="preserve"> </w:t>
      </w:r>
      <w:r w:rsidRPr="0078696B">
        <w:rPr>
          <w:rFonts w:ascii="Times New Roman" w:hAnsi="Times New Roman" w:cs="Times New Roman"/>
          <w:sz w:val="24"/>
          <w:szCs w:val="24"/>
          <w:lang w:val="en-US"/>
        </w:rPr>
        <w:t>the</w:t>
      </w:r>
      <w:r w:rsidRPr="0078696B">
        <w:rPr>
          <w:rFonts w:ascii="Times New Roman" w:hAnsi="Times New Roman" w:cs="Times New Roman"/>
          <w:sz w:val="24"/>
          <w:szCs w:val="24"/>
        </w:rPr>
        <w:t xml:space="preserve"> </w:t>
      </w:r>
      <w:r w:rsidRPr="0078696B">
        <w:rPr>
          <w:rFonts w:ascii="Times New Roman" w:hAnsi="Times New Roman" w:cs="Times New Roman"/>
          <w:sz w:val="24"/>
          <w:szCs w:val="24"/>
          <w:lang w:val="en-US"/>
        </w:rPr>
        <w:t>Nations</w:t>
      </w:r>
      <w:r w:rsidRPr="0078696B">
        <w:rPr>
          <w:rFonts w:ascii="Times New Roman" w:hAnsi="Times New Roman" w:cs="Times New Roman"/>
          <w:sz w:val="24"/>
          <w:szCs w:val="24"/>
        </w:rPr>
        <w:t>, 2024) αποκάλυψε τα εξής: 51% των περιπτώσεων απάτης οφείλονται σε απουσία δικλίδων ελέγχου ή σε παράκαμψη δικλίδων ελέγχου, δηλαδή σε αναποτελεσματικές δικλίδες!</w:t>
      </w:r>
    </w:p>
    <w:p w14:paraId="7267EBD2" w14:textId="77777777" w:rsidR="0078696B" w:rsidRDefault="0078696B" w:rsidP="00B36CFE">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 xml:space="preserve">Πως όμως μπορούμε να εφαρμόσουμε ανθεκτικές δικλίδες οι οποίες θα είναι αποτελεσματικές και θα ευθυγραμμίζουν τη λειτουργία του οργανισμού με τους στρατηγικούς του στόχους; </w:t>
      </w:r>
    </w:p>
    <w:p w14:paraId="6F7E7B9C" w14:textId="27473924" w:rsidR="0078696B" w:rsidRPr="0078696B" w:rsidRDefault="0078696B" w:rsidP="00B36CFE">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Η απάντηση δίνεται παρακάτω:</w:t>
      </w:r>
    </w:p>
    <w:p w14:paraId="62590AC7" w14:textId="77777777" w:rsidR="0078696B" w:rsidRPr="0078696B" w:rsidRDefault="0078696B" w:rsidP="00B36CFE">
      <w:pPr>
        <w:pStyle w:val="a7"/>
        <w:numPr>
          <w:ilvl w:val="0"/>
          <w:numId w:val="43"/>
        </w:numPr>
        <w:suppressAutoHyphens/>
        <w:autoSpaceDN w:val="0"/>
        <w:spacing w:before="120" w:after="120" w:line="360" w:lineRule="auto"/>
        <w:ind w:left="284" w:firstLine="0"/>
        <w:contextualSpacing w:val="0"/>
        <w:jc w:val="both"/>
        <w:textAlignment w:val="baseline"/>
        <w:rPr>
          <w:rFonts w:ascii="Times New Roman" w:hAnsi="Times New Roman" w:cs="Times New Roman"/>
          <w:i/>
          <w:iCs/>
          <w:sz w:val="24"/>
          <w:szCs w:val="24"/>
        </w:rPr>
      </w:pPr>
      <w:r w:rsidRPr="0078696B">
        <w:rPr>
          <w:rFonts w:ascii="Times New Roman" w:hAnsi="Times New Roman" w:cs="Times New Roman"/>
          <w:i/>
          <w:iCs/>
          <w:sz w:val="24"/>
          <w:szCs w:val="24"/>
        </w:rPr>
        <w:t xml:space="preserve">Να </w:t>
      </w:r>
      <w:proofErr w:type="spellStart"/>
      <w:r w:rsidRPr="0078696B">
        <w:rPr>
          <w:rFonts w:ascii="Times New Roman" w:hAnsi="Times New Roman" w:cs="Times New Roman"/>
          <w:i/>
          <w:iCs/>
          <w:sz w:val="24"/>
          <w:szCs w:val="24"/>
        </w:rPr>
        <w:t>εμφυτεύσουμε</w:t>
      </w:r>
      <w:proofErr w:type="spellEnd"/>
      <w:r w:rsidRPr="0078696B">
        <w:rPr>
          <w:rFonts w:ascii="Times New Roman" w:hAnsi="Times New Roman" w:cs="Times New Roman"/>
          <w:i/>
          <w:iCs/>
          <w:sz w:val="24"/>
          <w:szCs w:val="24"/>
        </w:rPr>
        <w:t xml:space="preserve"> </w:t>
      </w:r>
      <w:proofErr w:type="spellStart"/>
      <w:r w:rsidRPr="0078696B">
        <w:rPr>
          <w:rFonts w:ascii="Times New Roman" w:hAnsi="Times New Roman" w:cs="Times New Roman"/>
          <w:i/>
          <w:iCs/>
          <w:sz w:val="24"/>
          <w:szCs w:val="24"/>
        </w:rPr>
        <w:t>κουλτούρ</w:t>
      </w:r>
      <w:proofErr w:type="spellEnd"/>
      <w:r w:rsidRPr="0078696B">
        <w:rPr>
          <w:rFonts w:ascii="Times New Roman" w:hAnsi="Times New Roman" w:cs="Times New Roman"/>
          <w:i/>
          <w:iCs/>
          <w:sz w:val="24"/>
          <w:szCs w:val="24"/>
        </w:rPr>
        <w:t xml:space="preserve">α </w:t>
      </w:r>
      <w:proofErr w:type="spellStart"/>
      <w:r w:rsidRPr="0078696B">
        <w:rPr>
          <w:rFonts w:ascii="Times New Roman" w:hAnsi="Times New Roman" w:cs="Times New Roman"/>
          <w:i/>
          <w:iCs/>
          <w:sz w:val="24"/>
          <w:szCs w:val="24"/>
        </w:rPr>
        <w:t>συμμόρφωσης</w:t>
      </w:r>
      <w:proofErr w:type="spellEnd"/>
    </w:p>
    <w:p w14:paraId="0CFF5EEB" w14:textId="77777777" w:rsidR="0078696B" w:rsidRPr="0078696B" w:rsidRDefault="0078696B" w:rsidP="00B36CFE">
      <w:pPr>
        <w:spacing w:before="120" w:after="120" w:line="360" w:lineRule="auto"/>
        <w:ind w:left="284"/>
        <w:jc w:val="both"/>
        <w:rPr>
          <w:rFonts w:ascii="Times New Roman" w:hAnsi="Times New Roman" w:cs="Times New Roman"/>
          <w:sz w:val="24"/>
          <w:szCs w:val="24"/>
        </w:rPr>
      </w:pPr>
      <w:r w:rsidRPr="0078696B">
        <w:rPr>
          <w:rFonts w:ascii="Times New Roman" w:hAnsi="Times New Roman" w:cs="Times New Roman"/>
          <w:sz w:val="24"/>
          <w:szCs w:val="24"/>
        </w:rPr>
        <w:t>Εδώ μιλάμε ουσιαστικά για την βελτίωση του Περιβάλλοντος Ελέγχου (</w:t>
      </w:r>
      <w:r w:rsidRPr="0078696B">
        <w:rPr>
          <w:rFonts w:ascii="Times New Roman" w:hAnsi="Times New Roman" w:cs="Times New Roman"/>
          <w:sz w:val="24"/>
          <w:szCs w:val="24"/>
          <w:lang w:val="en-US"/>
        </w:rPr>
        <w:t>Control</w:t>
      </w:r>
      <w:r w:rsidRPr="0078696B">
        <w:rPr>
          <w:rFonts w:ascii="Times New Roman" w:hAnsi="Times New Roman" w:cs="Times New Roman"/>
          <w:sz w:val="24"/>
          <w:szCs w:val="24"/>
        </w:rPr>
        <w:t xml:space="preserve"> </w:t>
      </w:r>
      <w:r w:rsidRPr="0078696B">
        <w:rPr>
          <w:rFonts w:ascii="Times New Roman" w:hAnsi="Times New Roman" w:cs="Times New Roman"/>
          <w:sz w:val="24"/>
          <w:szCs w:val="24"/>
          <w:lang w:val="en-US"/>
        </w:rPr>
        <w:t>Environment</w:t>
      </w:r>
      <w:r w:rsidRPr="0078696B">
        <w:rPr>
          <w:rFonts w:ascii="Times New Roman" w:hAnsi="Times New Roman" w:cs="Times New Roman"/>
          <w:sz w:val="24"/>
          <w:szCs w:val="24"/>
        </w:rPr>
        <w:t xml:space="preserve">). Αυτό ξεκινά από την ανώτατη διοίκηση, η οποία θέτει τον «τόνο στη κορυφή», δίνοντας εξέχουσα σημασία στην ύπαρξη δικλίδων και την αυστηρή εφαρμογή τους. Ο τόνος στη κορυφή </w:t>
      </w:r>
      <w:proofErr w:type="spellStart"/>
      <w:r w:rsidRPr="0078696B">
        <w:rPr>
          <w:rFonts w:ascii="Times New Roman" w:hAnsi="Times New Roman" w:cs="Times New Roman"/>
          <w:sz w:val="24"/>
          <w:szCs w:val="24"/>
        </w:rPr>
        <w:t>μετακυλίεται</w:t>
      </w:r>
      <w:proofErr w:type="spellEnd"/>
      <w:r w:rsidRPr="0078696B">
        <w:rPr>
          <w:rFonts w:ascii="Times New Roman" w:hAnsi="Times New Roman" w:cs="Times New Roman"/>
          <w:sz w:val="24"/>
          <w:szCs w:val="24"/>
        </w:rPr>
        <w:t xml:space="preserve"> από την διοικητική αλυσίδα σε όλες τις βαθμίδες προσωπικού ώστε να γίνει αντιληπτός από όλους.</w:t>
      </w:r>
    </w:p>
    <w:p w14:paraId="3BE9230E" w14:textId="77777777" w:rsidR="0078696B" w:rsidRPr="0078696B" w:rsidRDefault="0078696B" w:rsidP="00B36CFE">
      <w:pPr>
        <w:pStyle w:val="a7"/>
        <w:numPr>
          <w:ilvl w:val="0"/>
          <w:numId w:val="43"/>
        </w:numPr>
        <w:suppressAutoHyphens/>
        <w:autoSpaceDN w:val="0"/>
        <w:spacing w:before="120" w:after="120" w:line="360" w:lineRule="auto"/>
        <w:ind w:left="284" w:firstLine="0"/>
        <w:contextualSpacing w:val="0"/>
        <w:jc w:val="both"/>
        <w:textAlignment w:val="baseline"/>
        <w:rPr>
          <w:rFonts w:ascii="Times New Roman" w:hAnsi="Times New Roman" w:cs="Times New Roman"/>
          <w:i/>
          <w:iCs/>
          <w:sz w:val="24"/>
          <w:szCs w:val="24"/>
        </w:rPr>
      </w:pPr>
      <w:r w:rsidRPr="0078696B">
        <w:rPr>
          <w:rFonts w:ascii="Times New Roman" w:hAnsi="Times New Roman" w:cs="Times New Roman"/>
          <w:i/>
          <w:iCs/>
          <w:sz w:val="24"/>
          <w:szCs w:val="24"/>
        </w:rPr>
        <w:t>Να α</w:t>
      </w:r>
      <w:proofErr w:type="spellStart"/>
      <w:r w:rsidRPr="0078696B">
        <w:rPr>
          <w:rFonts w:ascii="Times New Roman" w:hAnsi="Times New Roman" w:cs="Times New Roman"/>
          <w:i/>
          <w:iCs/>
          <w:sz w:val="24"/>
          <w:szCs w:val="24"/>
        </w:rPr>
        <w:t>ξιολογήσουμε</w:t>
      </w:r>
      <w:proofErr w:type="spellEnd"/>
      <w:r w:rsidRPr="0078696B">
        <w:rPr>
          <w:rFonts w:ascii="Times New Roman" w:hAnsi="Times New Roman" w:cs="Times New Roman"/>
          <w:i/>
          <w:iCs/>
          <w:sz w:val="24"/>
          <w:szCs w:val="24"/>
        </w:rPr>
        <w:t xml:space="preserve"> </w:t>
      </w:r>
      <w:proofErr w:type="spellStart"/>
      <w:r w:rsidRPr="0078696B">
        <w:rPr>
          <w:rFonts w:ascii="Times New Roman" w:hAnsi="Times New Roman" w:cs="Times New Roman"/>
          <w:i/>
          <w:iCs/>
          <w:sz w:val="24"/>
          <w:szCs w:val="24"/>
        </w:rPr>
        <w:t>τους</w:t>
      </w:r>
      <w:proofErr w:type="spellEnd"/>
      <w:r w:rsidRPr="0078696B">
        <w:rPr>
          <w:rFonts w:ascii="Times New Roman" w:hAnsi="Times New Roman" w:cs="Times New Roman"/>
          <w:i/>
          <w:iCs/>
          <w:sz w:val="24"/>
          <w:szCs w:val="24"/>
        </w:rPr>
        <w:t xml:space="preserve"> </w:t>
      </w:r>
      <w:proofErr w:type="spellStart"/>
      <w:r w:rsidRPr="0078696B">
        <w:rPr>
          <w:rFonts w:ascii="Times New Roman" w:hAnsi="Times New Roman" w:cs="Times New Roman"/>
          <w:i/>
          <w:iCs/>
          <w:sz w:val="24"/>
          <w:szCs w:val="24"/>
        </w:rPr>
        <w:t>κινδύνους</w:t>
      </w:r>
      <w:proofErr w:type="spellEnd"/>
    </w:p>
    <w:p w14:paraId="79F2A713" w14:textId="77777777" w:rsidR="0078696B" w:rsidRPr="0078696B" w:rsidRDefault="0078696B" w:rsidP="00B36CFE">
      <w:pPr>
        <w:spacing w:before="120" w:after="120" w:line="360" w:lineRule="auto"/>
        <w:ind w:left="284"/>
        <w:jc w:val="both"/>
        <w:rPr>
          <w:rFonts w:ascii="Times New Roman" w:hAnsi="Times New Roman" w:cs="Times New Roman"/>
          <w:sz w:val="24"/>
          <w:szCs w:val="24"/>
        </w:rPr>
      </w:pPr>
      <w:r w:rsidRPr="0078696B">
        <w:rPr>
          <w:rFonts w:ascii="Times New Roman" w:hAnsi="Times New Roman" w:cs="Times New Roman"/>
          <w:sz w:val="24"/>
          <w:szCs w:val="24"/>
        </w:rPr>
        <w:t xml:space="preserve">Δεν μπορούμε να δημιουργήσουμε ένα δίκτυ ασφαλείας αν δεν αναγνωρίσουμε, αναλύσουμε και αξιολογήσουμε τους κινδύνους στους οποίους είναι εκτεθειμένος ο οργανισμός μας. Ο σχεδιασμός μιας αποτελεσματικής δικλίδας προϋποθέτει την πλήρη κατανόηση του κινδύνου που καλείται να αντιμετωπίσει. Έτσι λοιπόν, είναι απαραίτητη η καταγραφή των επιπτώσεων πραγματοποίησης του κινδύνου καθώς και την πιθανότητα έλευσής του. </w:t>
      </w:r>
    </w:p>
    <w:p w14:paraId="6D007FAE" w14:textId="77777777" w:rsidR="0078696B" w:rsidRPr="0078696B" w:rsidRDefault="0078696B" w:rsidP="00B36CFE">
      <w:pPr>
        <w:pStyle w:val="a7"/>
        <w:numPr>
          <w:ilvl w:val="0"/>
          <w:numId w:val="43"/>
        </w:numPr>
        <w:suppressAutoHyphens/>
        <w:autoSpaceDN w:val="0"/>
        <w:spacing w:before="120" w:after="120" w:line="360" w:lineRule="auto"/>
        <w:ind w:left="284" w:firstLine="0"/>
        <w:contextualSpacing w:val="0"/>
        <w:jc w:val="both"/>
        <w:textAlignment w:val="baseline"/>
        <w:rPr>
          <w:rFonts w:ascii="Times New Roman" w:hAnsi="Times New Roman" w:cs="Times New Roman"/>
          <w:sz w:val="24"/>
          <w:szCs w:val="24"/>
          <w:lang w:val="el-GR"/>
        </w:rPr>
      </w:pPr>
      <w:r w:rsidRPr="0078696B">
        <w:rPr>
          <w:rFonts w:ascii="Times New Roman" w:hAnsi="Times New Roman" w:cs="Times New Roman"/>
          <w:i/>
          <w:iCs/>
          <w:sz w:val="24"/>
          <w:szCs w:val="24"/>
          <w:lang w:val="el-GR"/>
        </w:rPr>
        <w:t>Να αποτυπώσουμε εγγράφως τις δικλίδες ελέγχου</w:t>
      </w:r>
    </w:p>
    <w:p w14:paraId="472F391C" w14:textId="77777777" w:rsidR="0078696B" w:rsidRPr="0078696B" w:rsidRDefault="0078696B" w:rsidP="00B36CFE">
      <w:pPr>
        <w:spacing w:before="120" w:after="120" w:line="360" w:lineRule="auto"/>
        <w:ind w:left="284"/>
        <w:jc w:val="both"/>
        <w:rPr>
          <w:rFonts w:ascii="Times New Roman" w:hAnsi="Times New Roman" w:cs="Times New Roman"/>
          <w:sz w:val="24"/>
          <w:szCs w:val="24"/>
        </w:rPr>
      </w:pPr>
      <w:r w:rsidRPr="0078696B">
        <w:rPr>
          <w:rFonts w:ascii="Times New Roman" w:hAnsi="Times New Roman" w:cs="Times New Roman"/>
          <w:sz w:val="24"/>
          <w:szCs w:val="24"/>
        </w:rPr>
        <w:lastRenderedPageBreak/>
        <w:t>Οι δικλίδες ελέγχου πρέπει να είναι επίσημα θεσμοθετημένες και καταγεγραμμένες ώστε να εκτελούνται από τους υπαλλήλους (1</w:t>
      </w:r>
      <w:r w:rsidRPr="0078696B">
        <w:rPr>
          <w:rFonts w:ascii="Times New Roman" w:hAnsi="Times New Roman" w:cs="Times New Roman"/>
          <w:sz w:val="24"/>
          <w:szCs w:val="24"/>
          <w:vertAlign w:val="superscript"/>
        </w:rPr>
        <w:t>η</w:t>
      </w:r>
      <w:r w:rsidRPr="0078696B">
        <w:rPr>
          <w:rFonts w:ascii="Times New Roman" w:hAnsi="Times New Roman" w:cs="Times New Roman"/>
          <w:sz w:val="24"/>
          <w:szCs w:val="24"/>
        </w:rPr>
        <w:t xml:space="preserve"> γραμμή άμυνας) αλλά και να ελέγχονται από τους «υπεύθυνους δικλίδων» (2</w:t>
      </w:r>
      <w:r w:rsidRPr="0078696B">
        <w:rPr>
          <w:rFonts w:ascii="Times New Roman" w:hAnsi="Times New Roman" w:cs="Times New Roman"/>
          <w:sz w:val="24"/>
          <w:szCs w:val="24"/>
          <w:vertAlign w:val="superscript"/>
        </w:rPr>
        <w:t>η</w:t>
      </w:r>
      <w:r w:rsidRPr="0078696B">
        <w:rPr>
          <w:rFonts w:ascii="Times New Roman" w:hAnsi="Times New Roman" w:cs="Times New Roman"/>
          <w:sz w:val="24"/>
          <w:szCs w:val="24"/>
        </w:rPr>
        <w:t xml:space="preserve"> γραμμή άμυνας). Έτσι διευκολύνεται και το έργο των Εσωτερικών Ελεγκτών (3</w:t>
      </w:r>
      <w:r w:rsidRPr="0078696B">
        <w:rPr>
          <w:rFonts w:ascii="Times New Roman" w:hAnsi="Times New Roman" w:cs="Times New Roman"/>
          <w:sz w:val="24"/>
          <w:szCs w:val="24"/>
          <w:vertAlign w:val="superscript"/>
        </w:rPr>
        <w:t>η</w:t>
      </w:r>
      <w:r w:rsidRPr="0078696B">
        <w:rPr>
          <w:rFonts w:ascii="Times New Roman" w:hAnsi="Times New Roman" w:cs="Times New Roman"/>
          <w:sz w:val="24"/>
          <w:szCs w:val="24"/>
        </w:rPr>
        <w:t xml:space="preserve"> γραμμή άμυνας) όταν καλούνται να προχωρήσουν σε δοκιμές δικλίδων (</w:t>
      </w:r>
      <w:r w:rsidRPr="0078696B">
        <w:rPr>
          <w:rFonts w:ascii="Times New Roman" w:hAnsi="Times New Roman" w:cs="Times New Roman"/>
          <w:sz w:val="24"/>
          <w:szCs w:val="24"/>
          <w:lang w:val="en-US"/>
        </w:rPr>
        <w:t>control</w:t>
      </w:r>
      <w:r w:rsidRPr="0078696B">
        <w:rPr>
          <w:rFonts w:ascii="Times New Roman" w:hAnsi="Times New Roman" w:cs="Times New Roman"/>
          <w:sz w:val="24"/>
          <w:szCs w:val="24"/>
        </w:rPr>
        <w:t xml:space="preserve"> </w:t>
      </w:r>
      <w:r w:rsidRPr="0078696B">
        <w:rPr>
          <w:rFonts w:ascii="Times New Roman" w:hAnsi="Times New Roman" w:cs="Times New Roman"/>
          <w:sz w:val="24"/>
          <w:szCs w:val="24"/>
          <w:lang w:val="en-US"/>
        </w:rPr>
        <w:t>testing</w:t>
      </w:r>
      <w:r w:rsidRPr="0078696B">
        <w:rPr>
          <w:rFonts w:ascii="Times New Roman" w:hAnsi="Times New Roman" w:cs="Times New Roman"/>
          <w:sz w:val="24"/>
          <w:szCs w:val="24"/>
        </w:rPr>
        <w:t>) ώστε να διαπιστώσουν την ορθή λειτουργία τους.</w:t>
      </w:r>
    </w:p>
    <w:p w14:paraId="79AECD98" w14:textId="77777777" w:rsidR="0078696B" w:rsidRPr="0078696B" w:rsidRDefault="0078696B" w:rsidP="00B36CFE">
      <w:pPr>
        <w:pStyle w:val="a7"/>
        <w:numPr>
          <w:ilvl w:val="0"/>
          <w:numId w:val="43"/>
        </w:numPr>
        <w:suppressAutoHyphens/>
        <w:autoSpaceDN w:val="0"/>
        <w:spacing w:before="120" w:after="120" w:line="360" w:lineRule="auto"/>
        <w:ind w:left="284" w:firstLine="0"/>
        <w:contextualSpacing w:val="0"/>
        <w:jc w:val="both"/>
        <w:textAlignment w:val="baseline"/>
        <w:rPr>
          <w:rFonts w:ascii="Times New Roman" w:hAnsi="Times New Roman" w:cs="Times New Roman"/>
          <w:i/>
          <w:iCs/>
          <w:sz w:val="24"/>
          <w:szCs w:val="24"/>
          <w:lang w:val="el-GR"/>
        </w:rPr>
      </w:pPr>
      <w:r w:rsidRPr="0078696B">
        <w:rPr>
          <w:rFonts w:ascii="Times New Roman" w:hAnsi="Times New Roman" w:cs="Times New Roman"/>
          <w:i/>
          <w:iCs/>
          <w:sz w:val="24"/>
          <w:szCs w:val="24"/>
          <w:lang w:val="el-GR"/>
        </w:rPr>
        <w:t>Να επικοινωνήσουμε τις δικλίδες σε όλους του εμπλεκόμενους</w:t>
      </w:r>
    </w:p>
    <w:p w14:paraId="42124C09" w14:textId="77777777" w:rsidR="0078696B" w:rsidRPr="0078696B" w:rsidRDefault="0078696B" w:rsidP="00B36CFE">
      <w:pPr>
        <w:spacing w:before="120" w:after="120" w:line="360" w:lineRule="auto"/>
        <w:ind w:left="284"/>
        <w:jc w:val="both"/>
        <w:rPr>
          <w:rFonts w:ascii="Times New Roman" w:hAnsi="Times New Roman" w:cs="Times New Roman"/>
          <w:sz w:val="24"/>
          <w:szCs w:val="24"/>
        </w:rPr>
      </w:pPr>
      <w:r w:rsidRPr="0078696B">
        <w:rPr>
          <w:rFonts w:ascii="Times New Roman" w:hAnsi="Times New Roman" w:cs="Times New Roman"/>
          <w:sz w:val="24"/>
          <w:szCs w:val="24"/>
        </w:rPr>
        <w:t xml:space="preserve">Ο οργανισμός πρέπει να υιοθετήσει ένα πρόγραμμα ενημέρωσης και εκπαίδευσης των υπαλλήλων ώστε να είναι έτοιμοι να εφαρμόσουν τις υιοθετημένες δικλίδες κατά τον βέλτιστο δυνατό τρόπο. </w:t>
      </w:r>
    </w:p>
    <w:p w14:paraId="52FBCD02" w14:textId="77777777" w:rsidR="0078696B" w:rsidRPr="0078696B" w:rsidRDefault="0078696B" w:rsidP="00B36CFE">
      <w:pPr>
        <w:pStyle w:val="a7"/>
        <w:numPr>
          <w:ilvl w:val="0"/>
          <w:numId w:val="43"/>
        </w:numPr>
        <w:suppressAutoHyphens/>
        <w:autoSpaceDN w:val="0"/>
        <w:spacing w:before="120" w:after="120" w:line="360" w:lineRule="auto"/>
        <w:ind w:left="284" w:firstLine="0"/>
        <w:contextualSpacing w:val="0"/>
        <w:jc w:val="both"/>
        <w:textAlignment w:val="baseline"/>
        <w:rPr>
          <w:rFonts w:ascii="Times New Roman" w:hAnsi="Times New Roman" w:cs="Times New Roman"/>
          <w:i/>
          <w:iCs/>
          <w:sz w:val="24"/>
          <w:szCs w:val="24"/>
          <w:lang w:val="el-GR"/>
        </w:rPr>
      </w:pPr>
      <w:r w:rsidRPr="0078696B">
        <w:rPr>
          <w:rFonts w:ascii="Times New Roman" w:hAnsi="Times New Roman" w:cs="Times New Roman"/>
          <w:i/>
          <w:iCs/>
          <w:sz w:val="24"/>
          <w:szCs w:val="24"/>
          <w:lang w:val="el-GR"/>
        </w:rPr>
        <w:t>Να αυτοματοποιήσουμε τις δικλίδες όπου είναι δυνατόν</w:t>
      </w:r>
    </w:p>
    <w:p w14:paraId="20F4BA78" w14:textId="5DCC9FC9" w:rsidR="0078696B" w:rsidRDefault="0078696B" w:rsidP="00B36CFE">
      <w:pPr>
        <w:spacing w:before="120" w:after="120" w:line="360" w:lineRule="auto"/>
        <w:ind w:left="284"/>
        <w:jc w:val="both"/>
        <w:rPr>
          <w:rFonts w:ascii="Times New Roman" w:hAnsi="Times New Roman" w:cs="Times New Roman"/>
          <w:sz w:val="24"/>
          <w:szCs w:val="24"/>
        </w:rPr>
      </w:pPr>
      <w:r w:rsidRPr="0078696B">
        <w:rPr>
          <w:rFonts w:ascii="Times New Roman" w:hAnsi="Times New Roman" w:cs="Times New Roman"/>
          <w:sz w:val="24"/>
          <w:szCs w:val="24"/>
        </w:rPr>
        <w:t>Η αυτοματοποίηση δικλίδων μπορεί να παρέχει πληροφόρηση σε πραγματικό χρόνο και να διευρύνει τις δοκιμές δικλίδων ακόμη και σε ολόκληρο τον πληθυσμό</w:t>
      </w:r>
      <w:r>
        <w:rPr>
          <w:rFonts w:ascii="Times New Roman" w:hAnsi="Times New Roman" w:cs="Times New Roman"/>
          <w:sz w:val="24"/>
          <w:szCs w:val="24"/>
        </w:rPr>
        <w:t>.</w:t>
      </w:r>
    </w:p>
    <w:p w14:paraId="11D0C258" w14:textId="77777777" w:rsidR="0078696B" w:rsidRPr="0078696B" w:rsidRDefault="0078696B" w:rsidP="00B36CFE">
      <w:pPr>
        <w:spacing w:before="120" w:after="120" w:line="360" w:lineRule="auto"/>
        <w:ind w:left="284"/>
        <w:jc w:val="both"/>
        <w:rPr>
          <w:rFonts w:ascii="Times New Roman" w:hAnsi="Times New Roman" w:cs="Times New Roman"/>
          <w:sz w:val="24"/>
          <w:szCs w:val="24"/>
        </w:rPr>
      </w:pPr>
    </w:p>
    <w:p w14:paraId="67A240EB" w14:textId="77777777" w:rsidR="0078696B" w:rsidRPr="0078696B" w:rsidRDefault="0078696B" w:rsidP="00B36CFE">
      <w:pPr>
        <w:spacing w:line="360" w:lineRule="auto"/>
        <w:jc w:val="both"/>
        <w:rPr>
          <w:rFonts w:ascii="Times New Roman" w:hAnsi="Times New Roman" w:cs="Times New Roman"/>
          <w:b/>
          <w:bCs/>
          <w:sz w:val="24"/>
          <w:szCs w:val="24"/>
        </w:rPr>
      </w:pPr>
      <w:r w:rsidRPr="0078696B">
        <w:rPr>
          <w:rFonts w:ascii="Times New Roman" w:hAnsi="Times New Roman" w:cs="Times New Roman"/>
          <w:b/>
          <w:bCs/>
          <w:sz w:val="24"/>
          <w:szCs w:val="24"/>
        </w:rPr>
        <w:t>Ο ρόλος του Εσωτερικού Ελεγκτή</w:t>
      </w:r>
    </w:p>
    <w:p w14:paraId="56A16178" w14:textId="77777777" w:rsidR="0078696B" w:rsidRPr="0078696B" w:rsidRDefault="0078696B" w:rsidP="00B36CFE">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Ο Εσωτερικός Έλεγχος (</w:t>
      </w:r>
      <w:r w:rsidRPr="0078696B">
        <w:rPr>
          <w:rFonts w:ascii="Times New Roman" w:hAnsi="Times New Roman" w:cs="Times New Roman"/>
          <w:sz w:val="24"/>
          <w:szCs w:val="24"/>
          <w:lang w:val="en-US"/>
        </w:rPr>
        <w:t>Internal</w:t>
      </w:r>
      <w:r w:rsidRPr="0078696B">
        <w:rPr>
          <w:rFonts w:ascii="Times New Roman" w:hAnsi="Times New Roman" w:cs="Times New Roman"/>
          <w:sz w:val="24"/>
          <w:szCs w:val="24"/>
        </w:rPr>
        <w:t xml:space="preserve"> </w:t>
      </w:r>
      <w:r w:rsidRPr="0078696B">
        <w:rPr>
          <w:rFonts w:ascii="Times New Roman" w:hAnsi="Times New Roman" w:cs="Times New Roman"/>
          <w:sz w:val="24"/>
          <w:szCs w:val="24"/>
          <w:lang w:val="en-US"/>
        </w:rPr>
        <w:t>Audit</w:t>
      </w:r>
      <w:r w:rsidRPr="0078696B">
        <w:rPr>
          <w:rFonts w:ascii="Times New Roman" w:hAnsi="Times New Roman" w:cs="Times New Roman"/>
          <w:sz w:val="24"/>
          <w:szCs w:val="24"/>
        </w:rPr>
        <w:t>) βοηθά τον οργανισμό να πετύχει τους στόχους του, κάνοντας μια συστηματική προσπάθεια αξιολόγησης και βελτίωσης 1) της διαχείρισης κινδύνων, 2) του ελεγκτικού συστήματος και 3) της διακυβέρνησης.</w:t>
      </w:r>
    </w:p>
    <w:p w14:paraId="08251A3B" w14:textId="77777777" w:rsidR="0078696B" w:rsidRPr="0078696B" w:rsidRDefault="0078696B" w:rsidP="00B36CFE">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Συγκεκριμένα:</w:t>
      </w:r>
    </w:p>
    <w:p w14:paraId="126BF08D" w14:textId="77777777" w:rsidR="0078696B" w:rsidRPr="0078696B" w:rsidRDefault="0078696B" w:rsidP="00B36CFE">
      <w:pPr>
        <w:pStyle w:val="a7"/>
        <w:numPr>
          <w:ilvl w:val="0"/>
          <w:numId w:val="45"/>
        </w:numPr>
        <w:suppressAutoHyphens/>
        <w:autoSpaceDN w:val="0"/>
        <w:spacing w:before="120" w:after="120" w:line="360" w:lineRule="auto"/>
        <w:ind w:left="284" w:firstLine="0"/>
        <w:contextualSpacing w:val="0"/>
        <w:jc w:val="both"/>
        <w:textAlignment w:val="baseline"/>
        <w:rPr>
          <w:rFonts w:ascii="Times New Roman" w:hAnsi="Times New Roman" w:cs="Times New Roman"/>
          <w:i/>
          <w:iCs/>
          <w:sz w:val="24"/>
          <w:szCs w:val="24"/>
        </w:rPr>
      </w:pPr>
      <w:proofErr w:type="spellStart"/>
      <w:r w:rsidRPr="0078696B">
        <w:rPr>
          <w:rFonts w:ascii="Times New Roman" w:hAnsi="Times New Roman" w:cs="Times New Roman"/>
          <w:i/>
          <w:iCs/>
          <w:sz w:val="24"/>
          <w:szCs w:val="24"/>
        </w:rPr>
        <w:t>Αξιολογεί</w:t>
      </w:r>
      <w:proofErr w:type="spellEnd"/>
      <w:r w:rsidRPr="0078696B">
        <w:rPr>
          <w:rFonts w:ascii="Times New Roman" w:hAnsi="Times New Roman" w:cs="Times New Roman"/>
          <w:i/>
          <w:iCs/>
          <w:sz w:val="24"/>
          <w:szCs w:val="24"/>
        </w:rPr>
        <w:t xml:space="preserve"> </w:t>
      </w:r>
      <w:proofErr w:type="spellStart"/>
      <w:r w:rsidRPr="0078696B">
        <w:rPr>
          <w:rFonts w:ascii="Times New Roman" w:hAnsi="Times New Roman" w:cs="Times New Roman"/>
          <w:i/>
          <w:iCs/>
          <w:sz w:val="24"/>
          <w:szCs w:val="24"/>
        </w:rPr>
        <w:t>τη</w:t>
      </w:r>
      <w:proofErr w:type="spellEnd"/>
      <w:r w:rsidRPr="0078696B">
        <w:rPr>
          <w:rFonts w:ascii="Times New Roman" w:hAnsi="Times New Roman" w:cs="Times New Roman"/>
          <w:i/>
          <w:iCs/>
          <w:sz w:val="24"/>
          <w:szCs w:val="24"/>
        </w:rPr>
        <w:t xml:space="preserve"> </w:t>
      </w:r>
      <w:proofErr w:type="spellStart"/>
      <w:r w:rsidRPr="0078696B">
        <w:rPr>
          <w:rFonts w:ascii="Times New Roman" w:hAnsi="Times New Roman" w:cs="Times New Roman"/>
          <w:i/>
          <w:iCs/>
          <w:sz w:val="24"/>
          <w:szCs w:val="24"/>
        </w:rPr>
        <w:t>Δι</w:t>
      </w:r>
      <w:proofErr w:type="spellEnd"/>
      <w:r w:rsidRPr="0078696B">
        <w:rPr>
          <w:rFonts w:ascii="Times New Roman" w:hAnsi="Times New Roman" w:cs="Times New Roman"/>
          <w:i/>
          <w:iCs/>
          <w:sz w:val="24"/>
          <w:szCs w:val="24"/>
        </w:rPr>
        <w:t xml:space="preserve">αχείριση </w:t>
      </w:r>
      <w:proofErr w:type="spellStart"/>
      <w:r w:rsidRPr="0078696B">
        <w:rPr>
          <w:rFonts w:ascii="Times New Roman" w:hAnsi="Times New Roman" w:cs="Times New Roman"/>
          <w:i/>
          <w:iCs/>
          <w:sz w:val="24"/>
          <w:szCs w:val="24"/>
        </w:rPr>
        <w:t>Κινδύνων</w:t>
      </w:r>
      <w:proofErr w:type="spellEnd"/>
    </w:p>
    <w:p w14:paraId="51F7FDA8" w14:textId="77777777" w:rsidR="0078696B" w:rsidRPr="0078696B" w:rsidRDefault="0078696B" w:rsidP="00B36CFE">
      <w:pPr>
        <w:spacing w:before="120" w:after="120" w:line="360" w:lineRule="auto"/>
        <w:ind w:left="284"/>
        <w:jc w:val="both"/>
        <w:rPr>
          <w:rFonts w:ascii="Times New Roman" w:hAnsi="Times New Roman" w:cs="Times New Roman"/>
          <w:sz w:val="24"/>
          <w:szCs w:val="24"/>
        </w:rPr>
      </w:pPr>
      <w:r w:rsidRPr="0078696B">
        <w:rPr>
          <w:rFonts w:ascii="Times New Roman" w:hAnsi="Times New Roman" w:cs="Times New Roman"/>
          <w:sz w:val="24"/>
          <w:szCs w:val="24"/>
        </w:rPr>
        <w:t xml:space="preserve">Ανεξάρτητα από την ύπαρξη Μονάδας Διαχείρισης Κινδύνων στον οργανισμό, ο Εσωτερικός Έλεγχος οφείλει να εντοπίσει και να αξιολογήσει τους κινδύνους που τον διατρέχουν. </w:t>
      </w:r>
    </w:p>
    <w:p w14:paraId="31CAE4DB" w14:textId="77777777" w:rsidR="0078696B" w:rsidRPr="0078696B" w:rsidRDefault="0078696B" w:rsidP="00B36CFE">
      <w:pPr>
        <w:pStyle w:val="a7"/>
        <w:numPr>
          <w:ilvl w:val="0"/>
          <w:numId w:val="45"/>
        </w:numPr>
        <w:suppressAutoHyphens/>
        <w:autoSpaceDN w:val="0"/>
        <w:spacing w:before="120" w:after="120" w:line="360" w:lineRule="auto"/>
        <w:ind w:left="284" w:firstLine="0"/>
        <w:contextualSpacing w:val="0"/>
        <w:jc w:val="both"/>
        <w:textAlignment w:val="baseline"/>
        <w:rPr>
          <w:rFonts w:ascii="Times New Roman" w:hAnsi="Times New Roman" w:cs="Times New Roman"/>
          <w:i/>
          <w:iCs/>
          <w:sz w:val="24"/>
          <w:szCs w:val="24"/>
        </w:rPr>
      </w:pPr>
      <w:proofErr w:type="spellStart"/>
      <w:r w:rsidRPr="0078696B">
        <w:rPr>
          <w:rFonts w:ascii="Times New Roman" w:hAnsi="Times New Roman" w:cs="Times New Roman"/>
          <w:i/>
          <w:iCs/>
          <w:sz w:val="24"/>
          <w:szCs w:val="24"/>
        </w:rPr>
        <w:t>Αξιολογεί</w:t>
      </w:r>
      <w:proofErr w:type="spellEnd"/>
      <w:r w:rsidRPr="0078696B">
        <w:rPr>
          <w:rFonts w:ascii="Times New Roman" w:hAnsi="Times New Roman" w:cs="Times New Roman"/>
          <w:i/>
          <w:iCs/>
          <w:sz w:val="24"/>
          <w:szCs w:val="24"/>
        </w:rPr>
        <w:t xml:space="preserve"> </w:t>
      </w:r>
      <w:proofErr w:type="spellStart"/>
      <w:r w:rsidRPr="0078696B">
        <w:rPr>
          <w:rFonts w:ascii="Times New Roman" w:hAnsi="Times New Roman" w:cs="Times New Roman"/>
          <w:i/>
          <w:iCs/>
          <w:sz w:val="24"/>
          <w:szCs w:val="24"/>
        </w:rPr>
        <w:t>τις</w:t>
      </w:r>
      <w:proofErr w:type="spellEnd"/>
      <w:r w:rsidRPr="0078696B">
        <w:rPr>
          <w:rFonts w:ascii="Times New Roman" w:hAnsi="Times New Roman" w:cs="Times New Roman"/>
          <w:i/>
          <w:iCs/>
          <w:sz w:val="24"/>
          <w:szCs w:val="24"/>
        </w:rPr>
        <w:t xml:space="preserve"> </w:t>
      </w:r>
      <w:proofErr w:type="spellStart"/>
      <w:r w:rsidRPr="0078696B">
        <w:rPr>
          <w:rFonts w:ascii="Times New Roman" w:hAnsi="Times New Roman" w:cs="Times New Roman"/>
          <w:i/>
          <w:iCs/>
          <w:sz w:val="24"/>
          <w:szCs w:val="24"/>
        </w:rPr>
        <w:t>Δικλίδες</w:t>
      </w:r>
      <w:proofErr w:type="spellEnd"/>
      <w:r w:rsidRPr="0078696B">
        <w:rPr>
          <w:rFonts w:ascii="Times New Roman" w:hAnsi="Times New Roman" w:cs="Times New Roman"/>
          <w:i/>
          <w:iCs/>
          <w:sz w:val="24"/>
          <w:szCs w:val="24"/>
        </w:rPr>
        <w:t xml:space="preserve"> </w:t>
      </w:r>
      <w:proofErr w:type="spellStart"/>
      <w:r w:rsidRPr="0078696B">
        <w:rPr>
          <w:rFonts w:ascii="Times New Roman" w:hAnsi="Times New Roman" w:cs="Times New Roman"/>
          <w:i/>
          <w:iCs/>
          <w:sz w:val="24"/>
          <w:szCs w:val="24"/>
        </w:rPr>
        <w:t>Ελέγχου</w:t>
      </w:r>
      <w:proofErr w:type="spellEnd"/>
    </w:p>
    <w:p w14:paraId="4FBA82B2" w14:textId="77777777" w:rsidR="0078696B" w:rsidRPr="0078696B" w:rsidRDefault="0078696B" w:rsidP="00B36CFE">
      <w:pPr>
        <w:spacing w:before="120" w:after="120" w:line="360" w:lineRule="auto"/>
        <w:ind w:left="284"/>
        <w:jc w:val="both"/>
        <w:rPr>
          <w:rFonts w:ascii="Times New Roman" w:hAnsi="Times New Roman" w:cs="Times New Roman"/>
          <w:sz w:val="24"/>
          <w:szCs w:val="24"/>
        </w:rPr>
      </w:pPr>
      <w:r w:rsidRPr="0078696B">
        <w:rPr>
          <w:rFonts w:ascii="Times New Roman" w:hAnsi="Times New Roman" w:cs="Times New Roman"/>
          <w:sz w:val="24"/>
          <w:szCs w:val="24"/>
        </w:rPr>
        <w:t>Βασικό καθήκον του Εσωτερικού Ελέγχου είναι να τεστάρει τις δικλίδες ελέγχου και να αποφασίζει για την αποτελεσματικότητα τους αλλά και την ανάγκη βελτίωσής τους .</w:t>
      </w:r>
    </w:p>
    <w:p w14:paraId="4134B809" w14:textId="77777777" w:rsidR="0078696B" w:rsidRPr="0078696B" w:rsidRDefault="0078696B" w:rsidP="00B36CFE">
      <w:pPr>
        <w:pStyle w:val="a7"/>
        <w:numPr>
          <w:ilvl w:val="0"/>
          <w:numId w:val="45"/>
        </w:numPr>
        <w:suppressAutoHyphens/>
        <w:autoSpaceDN w:val="0"/>
        <w:spacing w:before="120" w:after="120" w:line="360" w:lineRule="auto"/>
        <w:ind w:left="284" w:firstLine="0"/>
        <w:contextualSpacing w:val="0"/>
        <w:jc w:val="both"/>
        <w:textAlignment w:val="baseline"/>
        <w:rPr>
          <w:rFonts w:ascii="Times New Roman" w:hAnsi="Times New Roman" w:cs="Times New Roman"/>
          <w:i/>
          <w:iCs/>
          <w:sz w:val="24"/>
          <w:szCs w:val="24"/>
          <w:lang w:val="el-GR"/>
        </w:rPr>
      </w:pPr>
      <w:r w:rsidRPr="0078696B">
        <w:rPr>
          <w:rFonts w:ascii="Times New Roman" w:hAnsi="Times New Roman" w:cs="Times New Roman"/>
          <w:i/>
          <w:iCs/>
          <w:sz w:val="24"/>
          <w:szCs w:val="24"/>
          <w:lang w:val="el-GR"/>
        </w:rPr>
        <w:t>Υποστηρίζει συμβουλευτικά τη Διοίκηση στην εφαρμογή νέων δικλίδων</w:t>
      </w:r>
    </w:p>
    <w:p w14:paraId="1E851527" w14:textId="77777777" w:rsidR="0078696B" w:rsidRPr="0078696B" w:rsidRDefault="0078696B" w:rsidP="00B36CFE">
      <w:pPr>
        <w:spacing w:before="120" w:after="120" w:line="360" w:lineRule="auto"/>
        <w:ind w:left="284"/>
        <w:jc w:val="both"/>
        <w:rPr>
          <w:rFonts w:ascii="Times New Roman" w:hAnsi="Times New Roman" w:cs="Times New Roman"/>
          <w:sz w:val="24"/>
          <w:szCs w:val="24"/>
        </w:rPr>
      </w:pPr>
      <w:r w:rsidRPr="0078696B">
        <w:rPr>
          <w:rFonts w:ascii="Times New Roman" w:hAnsi="Times New Roman" w:cs="Times New Roman"/>
          <w:sz w:val="24"/>
          <w:szCs w:val="24"/>
        </w:rPr>
        <w:lastRenderedPageBreak/>
        <w:t>Απόρροια της αξιολόγησης των δικλίδων είναι και οι προτάσεις προς την διοίκηση για την βελτίωση των αναποτελεσματικών δικλίδων αλλά και την εφαρμογή νέων.</w:t>
      </w:r>
    </w:p>
    <w:p w14:paraId="72893183" w14:textId="77777777" w:rsidR="0078696B" w:rsidRPr="0078696B" w:rsidRDefault="0078696B" w:rsidP="0078696B">
      <w:pPr>
        <w:pStyle w:val="a7"/>
        <w:numPr>
          <w:ilvl w:val="0"/>
          <w:numId w:val="45"/>
        </w:numPr>
        <w:suppressAutoHyphens/>
        <w:autoSpaceDN w:val="0"/>
        <w:spacing w:before="120" w:after="120" w:line="360" w:lineRule="auto"/>
        <w:ind w:left="284" w:firstLine="0"/>
        <w:contextualSpacing w:val="0"/>
        <w:jc w:val="both"/>
        <w:textAlignment w:val="baseline"/>
        <w:rPr>
          <w:rFonts w:ascii="Times New Roman" w:hAnsi="Times New Roman" w:cs="Times New Roman"/>
          <w:i/>
          <w:iCs/>
          <w:sz w:val="24"/>
          <w:szCs w:val="24"/>
          <w:lang w:val="el-GR"/>
        </w:rPr>
      </w:pPr>
      <w:r w:rsidRPr="0078696B">
        <w:rPr>
          <w:rFonts w:ascii="Times New Roman" w:hAnsi="Times New Roman" w:cs="Times New Roman"/>
          <w:i/>
          <w:iCs/>
          <w:sz w:val="24"/>
          <w:szCs w:val="24"/>
          <w:lang w:val="el-GR"/>
        </w:rPr>
        <w:t>Αναλύει την Ποιότητα των Λειτουργιών και Διαδικασιών</w:t>
      </w:r>
    </w:p>
    <w:p w14:paraId="143D5F36" w14:textId="77777777" w:rsidR="0078696B" w:rsidRPr="0078696B" w:rsidRDefault="0078696B" w:rsidP="0078696B">
      <w:pPr>
        <w:spacing w:before="120" w:after="120" w:line="360" w:lineRule="auto"/>
        <w:ind w:left="284"/>
        <w:jc w:val="both"/>
        <w:rPr>
          <w:rFonts w:ascii="Times New Roman" w:hAnsi="Times New Roman" w:cs="Times New Roman"/>
          <w:sz w:val="24"/>
          <w:szCs w:val="24"/>
        </w:rPr>
      </w:pPr>
      <w:r w:rsidRPr="0078696B">
        <w:rPr>
          <w:rFonts w:ascii="Times New Roman" w:hAnsi="Times New Roman" w:cs="Times New Roman"/>
          <w:sz w:val="24"/>
          <w:szCs w:val="24"/>
        </w:rPr>
        <w:t>Ο Εσωτερικός Έλεγχος συνεργάζεται με στελέχη όλων των βαθμίδων για να αξιολογήσει λειτουργίες και διαδικασίες και να προτείνει βελτιώσεις στη διοίκηση.</w:t>
      </w:r>
    </w:p>
    <w:p w14:paraId="117A4E65" w14:textId="77777777" w:rsidR="0078696B" w:rsidRPr="0078696B" w:rsidRDefault="0078696B" w:rsidP="0078696B">
      <w:pPr>
        <w:pStyle w:val="a7"/>
        <w:numPr>
          <w:ilvl w:val="0"/>
          <w:numId w:val="45"/>
        </w:numPr>
        <w:suppressAutoHyphens/>
        <w:autoSpaceDN w:val="0"/>
        <w:spacing w:before="120" w:after="120" w:line="360" w:lineRule="auto"/>
        <w:ind w:left="284" w:firstLine="0"/>
        <w:contextualSpacing w:val="0"/>
        <w:jc w:val="both"/>
        <w:textAlignment w:val="baseline"/>
        <w:rPr>
          <w:rFonts w:ascii="Times New Roman" w:hAnsi="Times New Roman" w:cs="Times New Roman"/>
          <w:i/>
          <w:iCs/>
          <w:sz w:val="24"/>
          <w:szCs w:val="24"/>
        </w:rPr>
      </w:pPr>
      <w:proofErr w:type="spellStart"/>
      <w:r w:rsidRPr="0078696B">
        <w:rPr>
          <w:rFonts w:ascii="Times New Roman" w:hAnsi="Times New Roman" w:cs="Times New Roman"/>
          <w:i/>
          <w:iCs/>
          <w:sz w:val="24"/>
          <w:szCs w:val="24"/>
        </w:rPr>
        <w:t>Συνεργάζετ</w:t>
      </w:r>
      <w:proofErr w:type="spellEnd"/>
      <w:r w:rsidRPr="0078696B">
        <w:rPr>
          <w:rFonts w:ascii="Times New Roman" w:hAnsi="Times New Roman" w:cs="Times New Roman"/>
          <w:i/>
          <w:iCs/>
          <w:sz w:val="24"/>
          <w:szCs w:val="24"/>
        </w:rPr>
        <w:t xml:space="preserve">αι </w:t>
      </w:r>
      <w:proofErr w:type="spellStart"/>
      <w:r w:rsidRPr="0078696B">
        <w:rPr>
          <w:rFonts w:ascii="Times New Roman" w:hAnsi="Times New Roman" w:cs="Times New Roman"/>
          <w:i/>
          <w:iCs/>
          <w:sz w:val="24"/>
          <w:szCs w:val="24"/>
        </w:rPr>
        <w:t>με</w:t>
      </w:r>
      <w:proofErr w:type="spellEnd"/>
      <w:r w:rsidRPr="0078696B">
        <w:rPr>
          <w:rFonts w:ascii="Times New Roman" w:hAnsi="Times New Roman" w:cs="Times New Roman"/>
          <w:i/>
          <w:iCs/>
          <w:sz w:val="24"/>
          <w:szCs w:val="24"/>
        </w:rPr>
        <w:t xml:space="preserve"> </w:t>
      </w:r>
      <w:proofErr w:type="spellStart"/>
      <w:r w:rsidRPr="0078696B">
        <w:rPr>
          <w:rFonts w:ascii="Times New Roman" w:hAnsi="Times New Roman" w:cs="Times New Roman"/>
          <w:i/>
          <w:iCs/>
          <w:sz w:val="24"/>
          <w:szCs w:val="24"/>
        </w:rPr>
        <w:t>λοι</w:t>
      </w:r>
      <w:proofErr w:type="spellEnd"/>
      <w:r w:rsidRPr="0078696B">
        <w:rPr>
          <w:rFonts w:ascii="Times New Roman" w:hAnsi="Times New Roman" w:cs="Times New Roman"/>
          <w:i/>
          <w:iCs/>
          <w:sz w:val="24"/>
          <w:szCs w:val="24"/>
        </w:rPr>
        <w:t xml:space="preserve">πές </w:t>
      </w:r>
      <w:proofErr w:type="spellStart"/>
      <w:r w:rsidRPr="0078696B">
        <w:rPr>
          <w:rFonts w:ascii="Times New Roman" w:hAnsi="Times New Roman" w:cs="Times New Roman"/>
          <w:i/>
          <w:iCs/>
          <w:sz w:val="24"/>
          <w:szCs w:val="24"/>
        </w:rPr>
        <w:t>Δι</w:t>
      </w:r>
      <w:proofErr w:type="spellEnd"/>
      <w:r w:rsidRPr="0078696B">
        <w:rPr>
          <w:rFonts w:ascii="Times New Roman" w:hAnsi="Times New Roman" w:cs="Times New Roman"/>
          <w:i/>
          <w:iCs/>
          <w:sz w:val="24"/>
          <w:szCs w:val="24"/>
        </w:rPr>
        <w:t xml:space="preserve">αβεβαιωτικές </w:t>
      </w:r>
      <w:proofErr w:type="spellStart"/>
      <w:r w:rsidRPr="0078696B">
        <w:rPr>
          <w:rFonts w:ascii="Times New Roman" w:hAnsi="Times New Roman" w:cs="Times New Roman"/>
          <w:i/>
          <w:iCs/>
          <w:sz w:val="24"/>
          <w:szCs w:val="24"/>
        </w:rPr>
        <w:t>Οντότητες</w:t>
      </w:r>
      <w:proofErr w:type="spellEnd"/>
    </w:p>
    <w:p w14:paraId="1C1E3FE0" w14:textId="77777777" w:rsidR="0078696B" w:rsidRPr="0078696B" w:rsidRDefault="0078696B" w:rsidP="0078696B">
      <w:pPr>
        <w:spacing w:before="120" w:after="120" w:line="360" w:lineRule="auto"/>
        <w:ind w:left="284"/>
        <w:jc w:val="both"/>
        <w:rPr>
          <w:rFonts w:ascii="Times New Roman" w:hAnsi="Times New Roman" w:cs="Times New Roman"/>
          <w:sz w:val="24"/>
          <w:szCs w:val="24"/>
        </w:rPr>
      </w:pPr>
      <w:r w:rsidRPr="0078696B">
        <w:rPr>
          <w:rFonts w:ascii="Times New Roman" w:hAnsi="Times New Roman" w:cs="Times New Roman"/>
          <w:sz w:val="24"/>
          <w:szCs w:val="24"/>
        </w:rPr>
        <w:t>Η αλληλεπίδραση και συνεργασία με τον εξωτερικό ελεγκτή, τον διαχειριστή κινδύνων, τον υπεύθυνο συμμόρφωσης, τον διαχειριστή ποιότητας, τον υπεύθυνο ασφαλείας, τον υπεύθυνο πληροφορικής και άλλα επιτελικά στελέχη, δημιουργεί συνέργειες και αποτελεί σημαντική πηγή πληροφόρησης.</w:t>
      </w:r>
    </w:p>
    <w:p w14:paraId="4F853D48" w14:textId="77777777" w:rsidR="0078696B" w:rsidRPr="0078696B" w:rsidRDefault="0078696B" w:rsidP="0078696B">
      <w:pPr>
        <w:pStyle w:val="a7"/>
        <w:numPr>
          <w:ilvl w:val="0"/>
          <w:numId w:val="45"/>
        </w:numPr>
        <w:suppressAutoHyphens/>
        <w:autoSpaceDN w:val="0"/>
        <w:spacing w:before="120" w:after="120" w:line="360" w:lineRule="auto"/>
        <w:ind w:left="284" w:firstLine="0"/>
        <w:contextualSpacing w:val="0"/>
        <w:jc w:val="both"/>
        <w:textAlignment w:val="baseline"/>
        <w:rPr>
          <w:rFonts w:ascii="Times New Roman" w:hAnsi="Times New Roman" w:cs="Times New Roman"/>
          <w:i/>
          <w:iCs/>
          <w:sz w:val="24"/>
          <w:szCs w:val="24"/>
        </w:rPr>
      </w:pPr>
      <w:proofErr w:type="spellStart"/>
      <w:r w:rsidRPr="0078696B">
        <w:rPr>
          <w:rFonts w:ascii="Times New Roman" w:hAnsi="Times New Roman" w:cs="Times New Roman"/>
          <w:i/>
          <w:iCs/>
          <w:sz w:val="24"/>
          <w:szCs w:val="24"/>
        </w:rPr>
        <w:t>Ενισχύει</w:t>
      </w:r>
      <w:proofErr w:type="spellEnd"/>
      <w:r w:rsidRPr="0078696B">
        <w:rPr>
          <w:rFonts w:ascii="Times New Roman" w:hAnsi="Times New Roman" w:cs="Times New Roman"/>
          <w:i/>
          <w:iCs/>
          <w:sz w:val="24"/>
          <w:szCs w:val="24"/>
        </w:rPr>
        <w:t xml:space="preserve"> </w:t>
      </w:r>
      <w:proofErr w:type="spellStart"/>
      <w:r w:rsidRPr="0078696B">
        <w:rPr>
          <w:rFonts w:ascii="Times New Roman" w:hAnsi="Times New Roman" w:cs="Times New Roman"/>
          <w:i/>
          <w:iCs/>
          <w:sz w:val="24"/>
          <w:szCs w:val="24"/>
        </w:rPr>
        <w:t>την</w:t>
      </w:r>
      <w:proofErr w:type="spellEnd"/>
      <w:r w:rsidRPr="0078696B">
        <w:rPr>
          <w:rFonts w:ascii="Times New Roman" w:hAnsi="Times New Roman" w:cs="Times New Roman"/>
          <w:i/>
          <w:iCs/>
          <w:sz w:val="24"/>
          <w:szCs w:val="24"/>
        </w:rPr>
        <w:t xml:space="preserve"> κα</w:t>
      </w:r>
      <w:proofErr w:type="spellStart"/>
      <w:r w:rsidRPr="0078696B">
        <w:rPr>
          <w:rFonts w:ascii="Times New Roman" w:hAnsi="Times New Roman" w:cs="Times New Roman"/>
          <w:i/>
          <w:iCs/>
          <w:sz w:val="24"/>
          <w:szCs w:val="24"/>
        </w:rPr>
        <w:t>λή</w:t>
      </w:r>
      <w:proofErr w:type="spellEnd"/>
      <w:r w:rsidRPr="0078696B">
        <w:rPr>
          <w:rFonts w:ascii="Times New Roman" w:hAnsi="Times New Roman" w:cs="Times New Roman"/>
          <w:i/>
          <w:iCs/>
          <w:sz w:val="24"/>
          <w:szCs w:val="24"/>
        </w:rPr>
        <w:t xml:space="preserve"> </w:t>
      </w:r>
      <w:proofErr w:type="spellStart"/>
      <w:r w:rsidRPr="0078696B">
        <w:rPr>
          <w:rFonts w:ascii="Times New Roman" w:hAnsi="Times New Roman" w:cs="Times New Roman"/>
          <w:i/>
          <w:iCs/>
          <w:sz w:val="24"/>
          <w:szCs w:val="24"/>
        </w:rPr>
        <w:t>Δι</w:t>
      </w:r>
      <w:proofErr w:type="spellEnd"/>
      <w:r w:rsidRPr="0078696B">
        <w:rPr>
          <w:rFonts w:ascii="Times New Roman" w:hAnsi="Times New Roman" w:cs="Times New Roman"/>
          <w:i/>
          <w:iCs/>
          <w:sz w:val="24"/>
          <w:szCs w:val="24"/>
        </w:rPr>
        <w:t>ακυβέρνηση</w:t>
      </w:r>
    </w:p>
    <w:p w14:paraId="458CC2E1" w14:textId="77777777" w:rsidR="0078696B" w:rsidRDefault="0078696B" w:rsidP="0078696B">
      <w:pPr>
        <w:spacing w:before="120" w:after="120" w:line="360" w:lineRule="auto"/>
        <w:ind w:left="284"/>
        <w:jc w:val="both"/>
        <w:rPr>
          <w:rFonts w:ascii="Times New Roman" w:hAnsi="Times New Roman" w:cs="Times New Roman"/>
          <w:sz w:val="24"/>
          <w:szCs w:val="24"/>
        </w:rPr>
      </w:pPr>
      <w:r w:rsidRPr="0078696B">
        <w:rPr>
          <w:rFonts w:ascii="Times New Roman" w:hAnsi="Times New Roman" w:cs="Times New Roman"/>
          <w:sz w:val="24"/>
          <w:szCs w:val="24"/>
        </w:rPr>
        <w:t>Ο Εσωτερικός Έλεγχος προτείνει την υιοθέτηση σύγχρονων εργαλείων διακυβέρνησης, όπως την υιοθέτηση μηχανισμών λογοδοσίας. Προτείνει την βελτίωση των μηχανισμών λήψης αποφάσεων και δημιουργεί μηχανισμούς αντιμετώπισης απειλών. Επίσης συντελεί στην ευθυγράμμιση των λειτουργιών με τους στόχους του οργανισμού. Τέλος, βοηθά στην θεμελίωση κλίματος εμπιστοσύνης μεταξύ των ομάδων συμφερόντων, κυρίως μεταξύ των μετόχων και της διοίκησης του οργανισμού.</w:t>
      </w:r>
    </w:p>
    <w:p w14:paraId="446B9B59" w14:textId="77777777" w:rsidR="0078696B" w:rsidRPr="0078696B" w:rsidRDefault="0078696B" w:rsidP="0078696B">
      <w:pPr>
        <w:spacing w:before="120" w:after="120" w:line="360" w:lineRule="auto"/>
        <w:ind w:left="284"/>
        <w:jc w:val="both"/>
        <w:rPr>
          <w:rFonts w:ascii="Times New Roman" w:hAnsi="Times New Roman" w:cs="Times New Roman"/>
          <w:sz w:val="24"/>
          <w:szCs w:val="24"/>
        </w:rPr>
      </w:pPr>
    </w:p>
    <w:p w14:paraId="441D15C5" w14:textId="77777777" w:rsidR="0078696B" w:rsidRPr="0078696B" w:rsidRDefault="0078696B" w:rsidP="0078696B">
      <w:pPr>
        <w:spacing w:line="360" w:lineRule="auto"/>
        <w:jc w:val="both"/>
        <w:rPr>
          <w:rFonts w:ascii="Times New Roman" w:hAnsi="Times New Roman" w:cs="Times New Roman"/>
          <w:b/>
          <w:bCs/>
          <w:sz w:val="24"/>
          <w:szCs w:val="24"/>
        </w:rPr>
      </w:pPr>
      <w:r w:rsidRPr="0078696B">
        <w:rPr>
          <w:rFonts w:ascii="Times New Roman" w:hAnsi="Times New Roman" w:cs="Times New Roman"/>
          <w:b/>
          <w:bCs/>
          <w:sz w:val="24"/>
          <w:szCs w:val="24"/>
          <w:lang w:val="en-US"/>
        </w:rPr>
        <w:t>To</w:t>
      </w:r>
      <w:r w:rsidRPr="0078696B">
        <w:rPr>
          <w:rFonts w:ascii="Times New Roman" w:hAnsi="Times New Roman" w:cs="Times New Roman"/>
          <w:b/>
          <w:bCs/>
          <w:sz w:val="24"/>
          <w:szCs w:val="24"/>
        </w:rPr>
        <w:t xml:space="preserve"> Ελεγκτικό Σύμπαν</w:t>
      </w:r>
    </w:p>
    <w:p w14:paraId="2AD8ECDA" w14:textId="77777777" w:rsidR="0078696B" w:rsidRPr="0078696B" w:rsidRDefault="0078696B" w:rsidP="0078696B">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Για να διακρίνουμε τη σημασία του Ελεγκτικού Σύμπαντος στην ανάπτυξη του Ελεγκτικού Συστήματος, πρέπει πρώτα να το ορίσουμε. Έτσι λοιπόν, Ελεγκτικό Σύμπαν (</w:t>
      </w:r>
      <w:r w:rsidRPr="0078696B">
        <w:rPr>
          <w:rFonts w:ascii="Times New Roman" w:hAnsi="Times New Roman" w:cs="Times New Roman"/>
          <w:sz w:val="24"/>
          <w:szCs w:val="24"/>
          <w:lang w:val="en-US"/>
        </w:rPr>
        <w:t>Audit</w:t>
      </w:r>
      <w:r w:rsidRPr="0078696B">
        <w:rPr>
          <w:rFonts w:ascii="Times New Roman" w:hAnsi="Times New Roman" w:cs="Times New Roman"/>
          <w:sz w:val="24"/>
          <w:szCs w:val="24"/>
        </w:rPr>
        <w:t xml:space="preserve"> </w:t>
      </w:r>
      <w:r w:rsidRPr="0078696B">
        <w:rPr>
          <w:rFonts w:ascii="Times New Roman" w:hAnsi="Times New Roman" w:cs="Times New Roman"/>
          <w:sz w:val="24"/>
          <w:szCs w:val="24"/>
          <w:lang w:val="en-US"/>
        </w:rPr>
        <w:t>Universe</w:t>
      </w:r>
      <w:r w:rsidRPr="0078696B">
        <w:rPr>
          <w:rFonts w:ascii="Times New Roman" w:hAnsi="Times New Roman" w:cs="Times New Roman"/>
          <w:sz w:val="24"/>
          <w:szCs w:val="24"/>
        </w:rPr>
        <w:t>) είναι:</w:t>
      </w:r>
    </w:p>
    <w:p w14:paraId="5F032935" w14:textId="77777777" w:rsidR="0078696B" w:rsidRPr="0078696B" w:rsidRDefault="0078696B" w:rsidP="0078696B">
      <w:pPr>
        <w:spacing w:before="120" w:after="120" w:line="360" w:lineRule="auto"/>
        <w:jc w:val="both"/>
        <w:rPr>
          <w:rFonts w:ascii="Times New Roman" w:hAnsi="Times New Roman" w:cs="Times New Roman"/>
          <w:i/>
          <w:iCs/>
          <w:sz w:val="24"/>
          <w:szCs w:val="24"/>
        </w:rPr>
      </w:pPr>
      <w:r w:rsidRPr="0078696B">
        <w:rPr>
          <w:rFonts w:ascii="Times New Roman" w:hAnsi="Times New Roman" w:cs="Times New Roman"/>
          <w:i/>
          <w:iCs/>
          <w:sz w:val="24"/>
          <w:szCs w:val="24"/>
        </w:rPr>
        <w:t>«Κάθε μονάδα, περιοχή, λειτουργία, πρόγραμμα, έργο, διαδικασία που θα μπορούσε να αποτελεί αντικείμενο ελέγχου»</w:t>
      </w:r>
    </w:p>
    <w:p w14:paraId="1750B112" w14:textId="77777777" w:rsidR="0078696B" w:rsidRPr="0078696B" w:rsidRDefault="0078696B" w:rsidP="0078696B">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Το Ελεγκτικό Σύμπαν  αποτελείται από «ελεγχόμενες μονάδες (</w:t>
      </w:r>
      <w:r w:rsidRPr="0078696B">
        <w:rPr>
          <w:rFonts w:ascii="Times New Roman" w:hAnsi="Times New Roman" w:cs="Times New Roman"/>
          <w:sz w:val="24"/>
          <w:szCs w:val="24"/>
          <w:lang w:val="en-US"/>
        </w:rPr>
        <w:t>auditable</w:t>
      </w:r>
      <w:r w:rsidRPr="0078696B">
        <w:rPr>
          <w:rFonts w:ascii="Times New Roman" w:hAnsi="Times New Roman" w:cs="Times New Roman"/>
          <w:sz w:val="24"/>
          <w:szCs w:val="24"/>
        </w:rPr>
        <w:t xml:space="preserve"> </w:t>
      </w:r>
      <w:r w:rsidRPr="0078696B">
        <w:rPr>
          <w:rFonts w:ascii="Times New Roman" w:hAnsi="Times New Roman" w:cs="Times New Roman"/>
          <w:sz w:val="24"/>
          <w:szCs w:val="24"/>
          <w:lang w:val="en-US"/>
        </w:rPr>
        <w:t>units</w:t>
      </w:r>
      <w:r w:rsidRPr="0078696B">
        <w:rPr>
          <w:rFonts w:ascii="Times New Roman" w:hAnsi="Times New Roman" w:cs="Times New Roman"/>
          <w:sz w:val="24"/>
          <w:szCs w:val="24"/>
        </w:rPr>
        <w:t>), περιοχές (</w:t>
      </w:r>
      <w:r w:rsidRPr="0078696B">
        <w:rPr>
          <w:rFonts w:ascii="Times New Roman" w:hAnsi="Times New Roman" w:cs="Times New Roman"/>
          <w:sz w:val="24"/>
          <w:szCs w:val="24"/>
          <w:lang w:val="en-US"/>
        </w:rPr>
        <w:t>auditable</w:t>
      </w:r>
      <w:r w:rsidRPr="0078696B">
        <w:rPr>
          <w:rFonts w:ascii="Times New Roman" w:hAnsi="Times New Roman" w:cs="Times New Roman"/>
          <w:sz w:val="24"/>
          <w:szCs w:val="24"/>
        </w:rPr>
        <w:t xml:space="preserve"> </w:t>
      </w:r>
      <w:r w:rsidRPr="0078696B">
        <w:rPr>
          <w:rFonts w:ascii="Times New Roman" w:hAnsi="Times New Roman" w:cs="Times New Roman"/>
          <w:sz w:val="24"/>
          <w:szCs w:val="24"/>
          <w:lang w:val="en-US"/>
        </w:rPr>
        <w:t>areas</w:t>
      </w:r>
      <w:r w:rsidRPr="0078696B">
        <w:rPr>
          <w:rFonts w:ascii="Times New Roman" w:hAnsi="Times New Roman" w:cs="Times New Roman"/>
          <w:sz w:val="24"/>
          <w:szCs w:val="24"/>
        </w:rPr>
        <w:t>) ή οντότητες (</w:t>
      </w:r>
      <w:r w:rsidRPr="0078696B">
        <w:rPr>
          <w:rFonts w:ascii="Times New Roman" w:hAnsi="Times New Roman" w:cs="Times New Roman"/>
          <w:sz w:val="24"/>
          <w:szCs w:val="24"/>
          <w:lang w:val="en-US"/>
        </w:rPr>
        <w:t>auditable</w:t>
      </w:r>
      <w:r w:rsidRPr="0078696B">
        <w:rPr>
          <w:rFonts w:ascii="Times New Roman" w:hAnsi="Times New Roman" w:cs="Times New Roman"/>
          <w:sz w:val="24"/>
          <w:szCs w:val="24"/>
        </w:rPr>
        <w:t xml:space="preserve"> </w:t>
      </w:r>
      <w:r w:rsidRPr="0078696B">
        <w:rPr>
          <w:rFonts w:ascii="Times New Roman" w:hAnsi="Times New Roman" w:cs="Times New Roman"/>
          <w:sz w:val="24"/>
          <w:szCs w:val="24"/>
          <w:lang w:val="en-US"/>
        </w:rPr>
        <w:t>entities</w:t>
      </w:r>
      <w:r w:rsidRPr="0078696B">
        <w:rPr>
          <w:rFonts w:ascii="Times New Roman" w:hAnsi="Times New Roman" w:cs="Times New Roman"/>
          <w:sz w:val="24"/>
          <w:szCs w:val="24"/>
        </w:rPr>
        <w:t xml:space="preserve">), οι οποίες μπορούν να </w:t>
      </w:r>
      <w:r w:rsidRPr="0078696B">
        <w:rPr>
          <w:rFonts w:ascii="Times New Roman" w:hAnsi="Times New Roman" w:cs="Times New Roman"/>
          <w:sz w:val="24"/>
          <w:szCs w:val="24"/>
        </w:rPr>
        <w:lastRenderedPageBreak/>
        <w:t>ελεγχθούν ανεξάρτητα από τις υπόλοιπες. Σε στατιστικούς όρους οι ελεγχόμενες μονάδες αποτελούν τον Πληθυσμό Ελέγχου.</w:t>
      </w:r>
    </w:p>
    <w:p w14:paraId="0DA5B8B6" w14:textId="77777777" w:rsidR="0078696B" w:rsidRPr="0078696B" w:rsidRDefault="0078696B" w:rsidP="0078696B">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 xml:space="preserve">Γίνεται λοιπό αντιληπτό ότι ο Εσωτερικός Έλεγχος, έχοντας στη διάθεσή του καταγεγραμμένο το Ελεγκτικό Σύμπαν, διαθέτει «το μενού» των ελεγχόμενων δράσεων που μπορεί να πραγματοποιήσει. Αυτό σημαίνει ότι </w:t>
      </w:r>
      <w:r w:rsidRPr="0078696B">
        <w:rPr>
          <w:rFonts w:ascii="Times New Roman" w:hAnsi="Times New Roman" w:cs="Times New Roman"/>
          <w:b/>
          <w:bCs/>
          <w:sz w:val="24"/>
          <w:szCs w:val="24"/>
        </w:rPr>
        <w:t>η καταγραφή του Ελεγκτικού Σύμπαντος αποτελεί σημαντικό εργαλείο στην προετοιμασία του Ετήσιου Πλάνου Ελέγχων</w:t>
      </w:r>
      <w:r w:rsidRPr="0078696B">
        <w:rPr>
          <w:rFonts w:ascii="Times New Roman" w:hAnsi="Times New Roman" w:cs="Times New Roman"/>
          <w:sz w:val="24"/>
          <w:szCs w:val="24"/>
        </w:rPr>
        <w:t>, όπου ο Εσωτερικός Έλεγχος καλείται να επιλέξει τις ελεγκτικές δράσεις που θα πραγματοποιήσει βάσει κινδύνων.</w:t>
      </w:r>
    </w:p>
    <w:p w14:paraId="29ABE84C" w14:textId="77777777" w:rsidR="0078696B" w:rsidRPr="0078696B" w:rsidRDefault="0078696B" w:rsidP="0078696B">
      <w:pPr>
        <w:spacing w:before="120" w:after="120" w:line="360" w:lineRule="auto"/>
        <w:jc w:val="both"/>
        <w:rPr>
          <w:rFonts w:ascii="Times New Roman" w:hAnsi="Times New Roman" w:cs="Times New Roman"/>
          <w:i/>
          <w:iCs/>
          <w:sz w:val="24"/>
          <w:szCs w:val="24"/>
        </w:rPr>
      </w:pPr>
      <w:r w:rsidRPr="0078696B">
        <w:rPr>
          <w:rFonts w:ascii="Times New Roman" w:hAnsi="Times New Roman" w:cs="Times New Roman"/>
          <w:i/>
          <w:iCs/>
          <w:sz w:val="24"/>
          <w:szCs w:val="24"/>
        </w:rPr>
        <w:t>Είναι όμως η καταγραφή του Ελεγκτικού Σύμπαντος υποχρεωτική;</w:t>
      </w:r>
    </w:p>
    <w:p w14:paraId="42FB7EB4" w14:textId="728B7A6C" w:rsidR="0078696B" w:rsidRPr="0078696B" w:rsidRDefault="0078696B" w:rsidP="0078696B">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 xml:space="preserve">Η σύντομη απάντηση είναι </w:t>
      </w:r>
      <w:r w:rsidR="00973876">
        <w:rPr>
          <w:rFonts w:ascii="Times New Roman" w:hAnsi="Times New Roman" w:cs="Times New Roman"/>
          <w:sz w:val="24"/>
          <w:szCs w:val="24"/>
        </w:rPr>
        <w:t>ΟΧΙ.</w:t>
      </w:r>
    </w:p>
    <w:p w14:paraId="4538AA17" w14:textId="77777777" w:rsidR="0078696B" w:rsidRPr="0078696B" w:rsidRDefault="0078696B" w:rsidP="0078696B">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 xml:space="preserve">Το Πρότυπο 2010.Α1 του Διεθνούς </w:t>
      </w:r>
      <w:proofErr w:type="spellStart"/>
      <w:r w:rsidRPr="0078696B">
        <w:rPr>
          <w:rFonts w:ascii="Times New Roman" w:hAnsi="Times New Roman" w:cs="Times New Roman"/>
          <w:sz w:val="24"/>
          <w:szCs w:val="24"/>
        </w:rPr>
        <w:t>Πλασίου</w:t>
      </w:r>
      <w:proofErr w:type="spellEnd"/>
      <w:r w:rsidRPr="0078696B">
        <w:rPr>
          <w:rFonts w:ascii="Times New Roman" w:hAnsi="Times New Roman" w:cs="Times New Roman"/>
          <w:sz w:val="24"/>
          <w:szCs w:val="24"/>
        </w:rPr>
        <w:t xml:space="preserve"> Επαγγελματικής Εφαρμογής (</w:t>
      </w:r>
      <w:r w:rsidRPr="0078696B">
        <w:rPr>
          <w:rFonts w:ascii="Times New Roman" w:hAnsi="Times New Roman" w:cs="Times New Roman"/>
          <w:sz w:val="24"/>
          <w:szCs w:val="24"/>
          <w:lang w:val="en-US"/>
        </w:rPr>
        <w:t>IPPF</w:t>
      </w:r>
      <w:r w:rsidRPr="0078696B">
        <w:rPr>
          <w:rFonts w:ascii="Times New Roman" w:hAnsi="Times New Roman" w:cs="Times New Roman"/>
          <w:sz w:val="24"/>
          <w:szCs w:val="24"/>
        </w:rPr>
        <w:t>, 2017) δηλώνει: «Το πρόγραμμα έργων της λειτουργίας εσωτερικού ελέγχου πρέπει να βασίζεται στην εκτίμηση των κινδύνων, η οποία πρέπει να διενεργείται τουλάχιστον μια φορά τον χρόνο. Η άποψη της ανώτερης διοίκησης και του συμβουλίου πρέπει να ληφθεί υπόψη σε αυτή την διαδικασία.»</w:t>
      </w:r>
    </w:p>
    <w:p w14:paraId="29E20102" w14:textId="77777777" w:rsidR="0078696B" w:rsidRPr="0078696B" w:rsidRDefault="0078696B" w:rsidP="0078696B">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Το Ετήσιο Πλάνο Ελέγχων πρέπει να βασίζεται στην αξιολόγηση των κινδύνων, όμως δεν αναφέρεται πουθενά ότι η αξιολόγηση αυτή πρέπει να πηγάζει στο Ελεγκτικό Σύμπαν. Το Ινστιτούτο Εσωτερικών Ελεγκτών (</w:t>
      </w:r>
      <w:r w:rsidRPr="0078696B">
        <w:rPr>
          <w:rFonts w:ascii="Times New Roman" w:hAnsi="Times New Roman" w:cs="Times New Roman"/>
          <w:sz w:val="24"/>
          <w:szCs w:val="24"/>
          <w:lang w:val="en-US"/>
        </w:rPr>
        <w:t>Audit</w:t>
      </w:r>
      <w:r w:rsidRPr="0078696B">
        <w:rPr>
          <w:rFonts w:ascii="Times New Roman" w:hAnsi="Times New Roman" w:cs="Times New Roman"/>
          <w:sz w:val="24"/>
          <w:szCs w:val="24"/>
        </w:rPr>
        <w:t xml:space="preserve"> </w:t>
      </w:r>
      <w:r w:rsidRPr="0078696B">
        <w:rPr>
          <w:rFonts w:ascii="Times New Roman" w:hAnsi="Times New Roman" w:cs="Times New Roman"/>
          <w:sz w:val="24"/>
          <w:szCs w:val="24"/>
          <w:lang w:val="en-US"/>
        </w:rPr>
        <w:t>Universe</w:t>
      </w:r>
      <w:r w:rsidRPr="0078696B">
        <w:rPr>
          <w:rFonts w:ascii="Times New Roman" w:hAnsi="Times New Roman" w:cs="Times New Roman"/>
          <w:sz w:val="24"/>
          <w:szCs w:val="24"/>
        </w:rPr>
        <w:t>-</w:t>
      </w:r>
      <w:r w:rsidRPr="0078696B">
        <w:rPr>
          <w:rFonts w:ascii="Times New Roman" w:hAnsi="Times New Roman" w:cs="Times New Roman"/>
          <w:sz w:val="24"/>
          <w:szCs w:val="24"/>
          <w:lang w:val="en-US"/>
        </w:rPr>
        <w:t>IIA</w:t>
      </w:r>
      <w:r w:rsidRPr="0078696B">
        <w:rPr>
          <w:rFonts w:ascii="Times New Roman" w:hAnsi="Times New Roman" w:cs="Times New Roman"/>
          <w:sz w:val="24"/>
          <w:szCs w:val="24"/>
        </w:rPr>
        <w:t>, 2023) το επιβεβαιώνει: «Τα Διεθνή Πρότυπα δεν απαιτούν δράσεις καταγραφής του Ελεγκτικού Σύμπαντος. Ο Επικεφαλής Εσωτερικού Ελέγχου (ΕΕΕ) μπορεί να επιλέξει αν θα προχωρήσει σε καταγραφή του Ελεγκτικού Σύμπαντος…».</w:t>
      </w:r>
    </w:p>
    <w:p w14:paraId="5E4D7C99" w14:textId="77777777" w:rsidR="0078696B" w:rsidRPr="0078696B" w:rsidRDefault="0078696B" w:rsidP="0078696B">
      <w:pPr>
        <w:spacing w:before="120" w:after="120" w:line="360" w:lineRule="auto"/>
        <w:jc w:val="both"/>
        <w:rPr>
          <w:rFonts w:ascii="Times New Roman" w:hAnsi="Times New Roman" w:cs="Times New Roman"/>
          <w:i/>
          <w:iCs/>
          <w:sz w:val="24"/>
          <w:szCs w:val="24"/>
        </w:rPr>
      </w:pPr>
      <w:r w:rsidRPr="0078696B">
        <w:rPr>
          <w:rFonts w:ascii="Times New Roman" w:hAnsi="Times New Roman" w:cs="Times New Roman"/>
          <w:i/>
          <w:iCs/>
          <w:sz w:val="24"/>
          <w:szCs w:val="24"/>
        </w:rPr>
        <w:t>Ποιοι όμως είναι οι παράγοντες που θα επηρεάσουν την απόφαση του ΕΕΕ για την καταγραφή του Ελεγκτικού Σύμπαντος;</w:t>
      </w:r>
    </w:p>
    <w:p w14:paraId="5DB1CF60" w14:textId="77777777" w:rsidR="0078696B" w:rsidRPr="0078696B" w:rsidRDefault="0078696B" w:rsidP="0078696B">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Σύμφωνα με το Ινστιτούτο Εσωτερικών Ελεγκτών (ΙΕΕ) είναι οι εξής:</w:t>
      </w:r>
    </w:p>
    <w:p w14:paraId="096D6EE5" w14:textId="77777777" w:rsidR="0078696B" w:rsidRPr="0078696B" w:rsidRDefault="0078696B" w:rsidP="0078696B">
      <w:pPr>
        <w:pStyle w:val="a7"/>
        <w:numPr>
          <w:ilvl w:val="0"/>
          <w:numId w:val="46"/>
        </w:numPr>
        <w:suppressAutoHyphens/>
        <w:autoSpaceDN w:val="0"/>
        <w:spacing w:before="120" w:after="120" w:line="360" w:lineRule="auto"/>
        <w:ind w:left="284" w:firstLine="0"/>
        <w:contextualSpacing w:val="0"/>
        <w:jc w:val="both"/>
        <w:textAlignment w:val="baseline"/>
        <w:rPr>
          <w:rFonts w:ascii="Times New Roman" w:hAnsi="Times New Roman" w:cs="Times New Roman"/>
          <w:i/>
          <w:iCs/>
          <w:sz w:val="24"/>
          <w:szCs w:val="24"/>
        </w:rPr>
      </w:pPr>
      <w:proofErr w:type="spellStart"/>
      <w:r w:rsidRPr="0078696B">
        <w:rPr>
          <w:rFonts w:ascii="Times New Roman" w:hAnsi="Times New Roman" w:cs="Times New Roman"/>
          <w:i/>
          <w:iCs/>
          <w:sz w:val="24"/>
          <w:szCs w:val="24"/>
        </w:rPr>
        <w:t>Γεωγρ</w:t>
      </w:r>
      <w:proofErr w:type="spellEnd"/>
      <w:r w:rsidRPr="0078696B">
        <w:rPr>
          <w:rFonts w:ascii="Times New Roman" w:hAnsi="Times New Roman" w:cs="Times New Roman"/>
          <w:i/>
          <w:iCs/>
          <w:sz w:val="24"/>
          <w:szCs w:val="24"/>
        </w:rPr>
        <w:t>αφική επ</w:t>
      </w:r>
      <w:proofErr w:type="spellStart"/>
      <w:r w:rsidRPr="0078696B">
        <w:rPr>
          <w:rFonts w:ascii="Times New Roman" w:hAnsi="Times New Roman" w:cs="Times New Roman"/>
          <w:i/>
          <w:iCs/>
          <w:sz w:val="24"/>
          <w:szCs w:val="24"/>
        </w:rPr>
        <w:t>έκτ</w:t>
      </w:r>
      <w:proofErr w:type="spellEnd"/>
      <w:r w:rsidRPr="0078696B">
        <w:rPr>
          <w:rFonts w:ascii="Times New Roman" w:hAnsi="Times New Roman" w:cs="Times New Roman"/>
          <w:i/>
          <w:iCs/>
          <w:sz w:val="24"/>
          <w:szCs w:val="24"/>
        </w:rPr>
        <w:t xml:space="preserve">αση </w:t>
      </w:r>
      <w:proofErr w:type="spellStart"/>
      <w:r w:rsidRPr="0078696B">
        <w:rPr>
          <w:rFonts w:ascii="Times New Roman" w:hAnsi="Times New Roman" w:cs="Times New Roman"/>
          <w:i/>
          <w:iCs/>
          <w:sz w:val="24"/>
          <w:szCs w:val="24"/>
        </w:rPr>
        <w:t>του</w:t>
      </w:r>
      <w:proofErr w:type="spellEnd"/>
      <w:r w:rsidRPr="0078696B">
        <w:rPr>
          <w:rFonts w:ascii="Times New Roman" w:hAnsi="Times New Roman" w:cs="Times New Roman"/>
          <w:i/>
          <w:iCs/>
          <w:sz w:val="24"/>
          <w:szCs w:val="24"/>
        </w:rPr>
        <w:t xml:space="preserve"> </w:t>
      </w:r>
      <w:proofErr w:type="spellStart"/>
      <w:r w:rsidRPr="0078696B">
        <w:rPr>
          <w:rFonts w:ascii="Times New Roman" w:hAnsi="Times New Roman" w:cs="Times New Roman"/>
          <w:i/>
          <w:iCs/>
          <w:sz w:val="24"/>
          <w:szCs w:val="24"/>
        </w:rPr>
        <w:t>οργ</w:t>
      </w:r>
      <w:proofErr w:type="spellEnd"/>
      <w:r w:rsidRPr="0078696B">
        <w:rPr>
          <w:rFonts w:ascii="Times New Roman" w:hAnsi="Times New Roman" w:cs="Times New Roman"/>
          <w:i/>
          <w:iCs/>
          <w:sz w:val="24"/>
          <w:szCs w:val="24"/>
        </w:rPr>
        <w:t>ανισμού</w:t>
      </w:r>
    </w:p>
    <w:p w14:paraId="4643F293" w14:textId="77777777" w:rsidR="0078696B" w:rsidRPr="0078696B" w:rsidRDefault="0078696B" w:rsidP="0078696B">
      <w:pPr>
        <w:pStyle w:val="a7"/>
        <w:numPr>
          <w:ilvl w:val="0"/>
          <w:numId w:val="46"/>
        </w:numPr>
        <w:suppressAutoHyphens/>
        <w:autoSpaceDN w:val="0"/>
        <w:spacing w:before="120" w:after="120" w:line="360" w:lineRule="auto"/>
        <w:ind w:left="284" w:firstLine="0"/>
        <w:contextualSpacing w:val="0"/>
        <w:jc w:val="both"/>
        <w:textAlignment w:val="baseline"/>
        <w:rPr>
          <w:rFonts w:ascii="Times New Roman" w:hAnsi="Times New Roman" w:cs="Times New Roman"/>
          <w:i/>
          <w:iCs/>
          <w:sz w:val="24"/>
          <w:szCs w:val="24"/>
        </w:rPr>
      </w:pPr>
      <w:proofErr w:type="spellStart"/>
      <w:r w:rsidRPr="0078696B">
        <w:rPr>
          <w:rFonts w:ascii="Times New Roman" w:hAnsi="Times New Roman" w:cs="Times New Roman"/>
          <w:i/>
          <w:iCs/>
          <w:sz w:val="24"/>
          <w:szCs w:val="24"/>
        </w:rPr>
        <w:t>Αστάθει</w:t>
      </w:r>
      <w:proofErr w:type="spellEnd"/>
      <w:r w:rsidRPr="0078696B">
        <w:rPr>
          <w:rFonts w:ascii="Times New Roman" w:hAnsi="Times New Roman" w:cs="Times New Roman"/>
          <w:i/>
          <w:iCs/>
          <w:sz w:val="24"/>
          <w:szCs w:val="24"/>
        </w:rPr>
        <w:t xml:space="preserve">α </w:t>
      </w:r>
      <w:proofErr w:type="spellStart"/>
      <w:r w:rsidRPr="0078696B">
        <w:rPr>
          <w:rFonts w:ascii="Times New Roman" w:hAnsi="Times New Roman" w:cs="Times New Roman"/>
          <w:i/>
          <w:iCs/>
          <w:sz w:val="24"/>
          <w:szCs w:val="24"/>
        </w:rPr>
        <w:t>του</w:t>
      </w:r>
      <w:proofErr w:type="spellEnd"/>
      <w:r w:rsidRPr="0078696B">
        <w:rPr>
          <w:rFonts w:ascii="Times New Roman" w:hAnsi="Times New Roman" w:cs="Times New Roman"/>
          <w:i/>
          <w:iCs/>
          <w:sz w:val="24"/>
          <w:szCs w:val="24"/>
        </w:rPr>
        <w:t xml:space="preserve"> </w:t>
      </w:r>
      <w:proofErr w:type="spellStart"/>
      <w:r w:rsidRPr="0078696B">
        <w:rPr>
          <w:rFonts w:ascii="Times New Roman" w:hAnsi="Times New Roman" w:cs="Times New Roman"/>
          <w:i/>
          <w:iCs/>
          <w:sz w:val="24"/>
          <w:szCs w:val="24"/>
        </w:rPr>
        <w:t>κλάδου</w:t>
      </w:r>
      <w:proofErr w:type="spellEnd"/>
      <w:r w:rsidRPr="0078696B">
        <w:rPr>
          <w:rFonts w:ascii="Times New Roman" w:hAnsi="Times New Roman" w:cs="Times New Roman"/>
          <w:i/>
          <w:iCs/>
          <w:sz w:val="24"/>
          <w:szCs w:val="24"/>
        </w:rPr>
        <w:t xml:space="preserve"> </w:t>
      </w:r>
      <w:proofErr w:type="spellStart"/>
      <w:r w:rsidRPr="0078696B">
        <w:rPr>
          <w:rFonts w:ascii="Times New Roman" w:hAnsi="Times New Roman" w:cs="Times New Roman"/>
          <w:i/>
          <w:iCs/>
          <w:sz w:val="24"/>
          <w:szCs w:val="24"/>
        </w:rPr>
        <w:t>δρ</w:t>
      </w:r>
      <w:proofErr w:type="spellEnd"/>
      <w:r w:rsidRPr="0078696B">
        <w:rPr>
          <w:rFonts w:ascii="Times New Roman" w:hAnsi="Times New Roman" w:cs="Times New Roman"/>
          <w:i/>
          <w:iCs/>
          <w:sz w:val="24"/>
          <w:szCs w:val="24"/>
        </w:rPr>
        <w:t>αστηριοποίησης</w:t>
      </w:r>
    </w:p>
    <w:p w14:paraId="37BDD1C3" w14:textId="77777777" w:rsidR="0078696B" w:rsidRPr="0078696B" w:rsidRDefault="0078696B" w:rsidP="0078696B">
      <w:pPr>
        <w:pStyle w:val="a7"/>
        <w:numPr>
          <w:ilvl w:val="0"/>
          <w:numId w:val="46"/>
        </w:numPr>
        <w:suppressAutoHyphens/>
        <w:autoSpaceDN w:val="0"/>
        <w:spacing w:before="120" w:after="120" w:line="360" w:lineRule="auto"/>
        <w:ind w:left="284" w:firstLine="0"/>
        <w:contextualSpacing w:val="0"/>
        <w:jc w:val="both"/>
        <w:textAlignment w:val="baseline"/>
        <w:rPr>
          <w:rFonts w:ascii="Times New Roman" w:hAnsi="Times New Roman" w:cs="Times New Roman"/>
          <w:i/>
          <w:iCs/>
          <w:sz w:val="24"/>
          <w:szCs w:val="24"/>
        </w:rPr>
      </w:pPr>
      <w:proofErr w:type="spellStart"/>
      <w:r w:rsidRPr="0078696B">
        <w:rPr>
          <w:rFonts w:ascii="Times New Roman" w:hAnsi="Times New Roman" w:cs="Times New Roman"/>
          <w:i/>
          <w:iCs/>
          <w:sz w:val="24"/>
          <w:szCs w:val="24"/>
        </w:rPr>
        <w:t>Φύση</w:t>
      </w:r>
      <w:proofErr w:type="spellEnd"/>
      <w:r w:rsidRPr="0078696B">
        <w:rPr>
          <w:rFonts w:ascii="Times New Roman" w:hAnsi="Times New Roman" w:cs="Times New Roman"/>
          <w:i/>
          <w:iCs/>
          <w:sz w:val="24"/>
          <w:szCs w:val="24"/>
        </w:rPr>
        <w:t xml:space="preserve"> </w:t>
      </w:r>
      <w:proofErr w:type="spellStart"/>
      <w:r w:rsidRPr="0078696B">
        <w:rPr>
          <w:rFonts w:ascii="Times New Roman" w:hAnsi="Times New Roman" w:cs="Times New Roman"/>
          <w:i/>
          <w:iCs/>
          <w:sz w:val="24"/>
          <w:szCs w:val="24"/>
        </w:rPr>
        <w:t>της</w:t>
      </w:r>
      <w:proofErr w:type="spellEnd"/>
      <w:r w:rsidRPr="0078696B">
        <w:rPr>
          <w:rFonts w:ascii="Times New Roman" w:hAnsi="Times New Roman" w:cs="Times New Roman"/>
          <w:i/>
          <w:iCs/>
          <w:sz w:val="24"/>
          <w:szCs w:val="24"/>
        </w:rPr>
        <w:t xml:space="preserve"> </w:t>
      </w:r>
      <w:proofErr w:type="spellStart"/>
      <w:r w:rsidRPr="0078696B">
        <w:rPr>
          <w:rFonts w:ascii="Times New Roman" w:hAnsi="Times New Roman" w:cs="Times New Roman"/>
          <w:i/>
          <w:iCs/>
          <w:sz w:val="24"/>
          <w:szCs w:val="24"/>
        </w:rPr>
        <w:t>εμ</w:t>
      </w:r>
      <w:proofErr w:type="spellEnd"/>
      <w:r w:rsidRPr="0078696B">
        <w:rPr>
          <w:rFonts w:ascii="Times New Roman" w:hAnsi="Times New Roman" w:cs="Times New Roman"/>
          <w:i/>
          <w:iCs/>
          <w:sz w:val="24"/>
          <w:szCs w:val="24"/>
        </w:rPr>
        <w:t xml:space="preserve">πορικής </w:t>
      </w:r>
      <w:proofErr w:type="spellStart"/>
      <w:r w:rsidRPr="0078696B">
        <w:rPr>
          <w:rFonts w:ascii="Times New Roman" w:hAnsi="Times New Roman" w:cs="Times New Roman"/>
          <w:i/>
          <w:iCs/>
          <w:sz w:val="24"/>
          <w:szCs w:val="24"/>
        </w:rPr>
        <w:t>δρ</w:t>
      </w:r>
      <w:proofErr w:type="spellEnd"/>
      <w:r w:rsidRPr="0078696B">
        <w:rPr>
          <w:rFonts w:ascii="Times New Roman" w:hAnsi="Times New Roman" w:cs="Times New Roman"/>
          <w:i/>
          <w:iCs/>
          <w:sz w:val="24"/>
          <w:szCs w:val="24"/>
        </w:rPr>
        <w:t>αστηριότητας</w:t>
      </w:r>
    </w:p>
    <w:p w14:paraId="0824EFF3" w14:textId="77777777" w:rsidR="0078696B" w:rsidRPr="0078696B" w:rsidRDefault="0078696B" w:rsidP="0078696B">
      <w:pPr>
        <w:pStyle w:val="a7"/>
        <w:numPr>
          <w:ilvl w:val="0"/>
          <w:numId w:val="46"/>
        </w:numPr>
        <w:suppressAutoHyphens/>
        <w:autoSpaceDN w:val="0"/>
        <w:spacing w:before="120" w:after="120" w:line="360" w:lineRule="auto"/>
        <w:ind w:left="284" w:firstLine="0"/>
        <w:contextualSpacing w:val="0"/>
        <w:jc w:val="both"/>
        <w:textAlignment w:val="baseline"/>
        <w:rPr>
          <w:rFonts w:ascii="Times New Roman" w:hAnsi="Times New Roman" w:cs="Times New Roman"/>
          <w:i/>
          <w:iCs/>
          <w:sz w:val="24"/>
          <w:szCs w:val="24"/>
        </w:rPr>
      </w:pPr>
      <w:proofErr w:type="spellStart"/>
      <w:r w:rsidRPr="0078696B">
        <w:rPr>
          <w:rFonts w:ascii="Times New Roman" w:hAnsi="Times New Roman" w:cs="Times New Roman"/>
          <w:i/>
          <w:iCs/>
          <w:sz w:val="24"/>
          <w:szCs w:val="24"/>
        </w:rPr>
        <w:t>Μέγεθος</w:t>
      </w:r>
      <w:proofErr w:type="spellEnd"/>
      <w:r w:rsidRPr="0078696B">
        <w:rPr>
          <w:rFonts w:ascii="Times New Roman" w:hAnsi="Times New Roman" w:cs="Times New Roman"/>
          <w:i/>
          <w:iCs/>
          <w:sz w:val="24"/>
          <w:szCs w:val="24"/>
        </w:rPr>
        <w:t xml:space="preserve"> </w:t>
      </w:r>
      <w:proofErr w:type="spellStart"/>
      <w:r w:rsidRPr="0078696B">
        <w:rPr>
          <w:rFonts w:ascii="Times New Roman" w:hAnsi="Times New Roman" w:cs="Times New Roman"/>
          <w:i/>
          <w:iCs/>
          <w:sz w:val="24"/>
          <w:szCs w:val="24"/>
        </w:rPr>
        <w:t>της</w:t>
      </w:r>
      <w:proofErr w:type="spellEnd"/>
      <w:r w:rsidRPr="0078696B">
        <w:rPr>
          <w:rFonts w:ascii="Times New Roman" w:hAnsi="Times New Roman" w:cs="Times New Roman"/>
          <w:i/>
          <w:iCs/>
          <w:sz w:val="24"/>
          <w:szCs w:val="24"/>
        </w:rPr>
        <w:t xml:space="preserve"> </w:t>
      </w:r>
      <w:proofErr w:type="spellStart"/>
      <w:r w:rsidRPr="0078696B">
        <w:rPr>
          <w:rFonts w:ascii="Times New Roman" w:hAnsi="Times New Roman" w:cs="Times New Roman"/>
          <w:i/>
          <w:iCs/>
          <w:sz w:val="24"/>
          <w:szCs w:val="24"/>
        </w:rPr>
        <w:t>οργ</w:t>
      </w:r>
      <w:proofErr w:type="spellEnd"/>
      <w:r w:rsidRPr="0078696B">
        <w:rPr>
          <w:rFonts w:ascii="Times New Roman" w:hAnsi="Times New Roman" w:cs="Times New Roman"/>
          <w:i/>
          <w:iCs/>
          <w:sz w:val="24"/>
          <w:szCs w:val="24"/>
        </w:rPr>
        <w:t>ανωσιακής α</w:t>
      </w:r>
      <w:proofErr w:type="spellStart"/>
      <w:r w:rsidRPr="0078696B">
        <w:rPr>
          <w:rFonts w:ascii="Times New Roman" w:hAnsi="Times New Roman" w:cs="Times New Roman"/>
          <w:i/>
          <w:iCs/>
          <w:sz w:val="24"/>
          <w:szCs w:val="24"/>
        </w:rPr>
        <w:t>λλ</w:t>
      </w:r>
      <w:proofErr w:type="spellEnd"/>
      <w:r w:rsidRPr="0078696B">
        <w:rPr>
          <w:rFonts w:ascii="Times New Roman" w:hAnsi="Times New Roman" w:cs="Times New Roman"/>
          <w:i/>
          <w:iCs/>
          <w:sz w:val="24"/>
          <w:szCs w:val="24"/>
        </w:rPr>
        <w:t>αγής</w:t>
      </w:r>
    </w:p>
    <w:p w14:paraId="0C15E30B" w14:textId="77777777" w:rsidR="0078696B" w:rsidRPr="0078696B" w:rsidRDefault="0078696B" w:rsidP="0078696B">
      <w:pPr>
        <w:spacing w:before="120" w:after="120" w:line="360" w:lineRule="auto"/>
        <w:ind w:left="284"/>
        <w:jc w:val="both"/>
        <w:rPr>
          <w:rFonts w:ascii="Times New Roman" w:hAnsi="Times New Roman" w:cs="Times New Roman"/>
          <w:sz w:val="24"/>
          <w:szCs w:val="24"/>
        </w:rPr>
      </w:pPr>
      <w:r w:rsidRPr="0078696B">
        <w:rPr>
          <w:rFonts w:ascii="Times New Roman" w:hAnsi="Times New Roman" w:cs="Times New Roman"/>
          <w:sz w:val="24"/>
          <w:szCs w:val="24"/>
        </w:rPr>
        <w:lastRenderedPageBreak/>
        <w:t>Οι ανωτέρω παράγοντες απαιτούν την καταγραφή και τη διαρκή ενημέρωση του Ελεγκτικού Σύμπαντος. Ένας οργανισμός που υπόκειται σε σημαντικές αλλαγές σε βάθος χρόνου, χρειάζεται χαρτογράφηση αλλά και συνεχή ενημέρωση του Ελεγκτικού Σύμπαντος καθιστώντας την μία δυναμική διαδικασία.</w:t>
      </w:r>
    </w:p>
    <w:p w14:paraId="3EB3E574" w14:textId="77777777" w:rsidR="0078696B" w:rsidRPr="0078696B" w:rsidRDefault="0078696B" w:rsidP="0078696B">
      <w:pPr>
        <w:pStyle w:val="a7"/>
        <w:numPr>
          <w:ilvl w:val="0"/>
          <w:numId w:val="46"/>
        </w:numPr>
        <w:suppressAutoHyphens/>
        <w:autoSpaceDN w:val="0"/>
        <w:spacing w:before="120" w:after="120" w:line="360" w:lineRule="auto"/>
        <w:ind w:left="284" w:firstLine="0"/>
        <w:contextualSpacing w:val="0"/>
        <w:jc w:val="both"/>
        <w:textAlignment w:val="baseline"/>
        <w:rPr>
          <w:rFonts w:ascii="Times New Roman" w:hAnsi="Times New Roman" w:cs="Times New Roman"/>
          <w:i/>
          <w:iCs/>
          <w:sz w:val="24"/>
          <w:szCs w:val="24"/>
          <w:lang w:val="el-GR"/>
        </w:rPr>
      </w:pPr>
      <w:r w:rsidRPr="0078696B">
        <w:rPr>
          <w:rFonts w:ascii="Times New Roman" w:hAnsi="Times New Roman" w:cs="Times New Roman"/>
          <w:i/>
          <w:iCs/>
          <w:sz w:val="24"/>
          <w:szCs w:val="24"/>
          <w:lang w:val="el-GR"/>
        </w:rPr>
        <w:t>Απαιτήσεις διαβεβαίωσης (</w:t>
      </w:r>
      <w:r w:rsidRPr="0078696B">
        <w:rPr>
          <w:rFonts w:ascii="Times New Roman" w:hAnsi="Times New Roman" w:cs="Times New Roman"/>
          <w:i/>
          <w:iCs/>
          <w:sz w:val="24"/>
          <w:szCs w:val="24"/>
        </w:rPr>
        <w:t>assurance</w:t>
      </w:r>
      <w:r w:rsidRPr="0078696B">
        <w:rPr>
          <w:rFonts w:ascii="Times New Roman" w:hAnsi="Times New Roman" w:cs="Times New Roman"/>
          <w:i/>
          <w:iCs/>
          <w:sz w:val="24"/>
          <w:szCs w:val="24"/>
          <w:lang w:val="el-GR"/>
        </w:rPr>
        <w:t>) από την Επιτροπή Ελέγχου, το Διοικητικό Συμβούλιο και εξωτερικούς Ρυθμιστικούς Φορείς</w:t>
      </w:r>
    </w:p>
    <w:p w14:paraId="16765F6C" w14:textId="77777777" w:rsidR="0078696B" w:rsidRPr="0078696B" w:rsidRDefault="0078696B" w:rsidP="0078696B">
      <w:pPr>
        <w:spacing w:before="120" w:after="120" w:line="360" w:lineRule="auto"/>
        <w:ind w:left="284"/>
        <w:jc w:val="both"/>
        <w:rPr>
          <w:rFonts w:ascii="Times New Roman" w:hAnsi="Times New Roman" w:cs="Times New Roman"/>
          <w:sz w:val="24"/>
          <w:szCs w:val="24"/>
        </w:rPr>
      </w:pPr>
      <w:r w:rsidRPr="0078696B">
        <w:rPr>
          <w:rFonts w:ascii="Times New Roman" w:hAnsi="Times New Roman" w:cs="Times New Roman"/>
          <w:sz w:val="24"/>
          <w:szCs w:val="24"/>
        </w:rPr>
        <w:t>Για παράδειγμα, οι κεντρικές τράπεζες πολλών χωρών, ως ρυθμιστικές αρχές του τραπεζικού τομέα, επιβάλλουν υποχρεωτική καταγραφή του Ελεγκτικού Σύμπαντος.  Άλλοι οργανισμοί αναπτύσσουν Μητρώο Κινδύνων προσπερνώντας την καταγραφή του Ελεγκτικού Σύμπαντος.</w:t>
      </w:r>
    </w:p>
    <w:p w14:paraId="56376243" w14:textId="77777777" w:rsidR="0078696B" w:rsidRPr="0078696B" w:rsidRDefault="0078696B" w:rsidP="0078696B">
      <w:pPr>
        <w:pStyle w:val="a7"/>
        <w:numPr>
          <w:ilvl w:val="0"/>
          <w:numId w:val="46"/>
        </w:numPr>
        <w:suppressAutoHyphens/>
        <w:autoSpaceDN w:val="0"/>
        <w:spacing w:before="120" w:after="120" w:line="360" w:lineRule="auto"/>
        <w:ind w:left="284" w:firstLine="0"/>
        <w:contextualSpacing w:val="0"/>
        <w:jc w:val="both"/>
        <w:textAlignment w:val="baseline"/>
        <w:rPr>
          <w:rFonts w:ascii="Times New Roman" w:hAnsi="Times New Roman" w:cs="Times New Roman"/>
          <w:i/>
          <w:iCs/>
          <w:sz w:val="24"/>
          <w:szCs w:val="24"/>
        </w:rPr>
      </w:pPr>
      <w:proofErr w:type="spellStart"/>
      <w:r w:rsidRPr="0078696B">
        <w:rPr>
          <w:rFonts w:ascii="Times New Roman" w:hAnsi="Times New Roman" w:cs="Times New Roman"/>
          <w:i/>
          <w:iCs/>
          <w:sz w:val="24"/>
          <w:szCs w:val="24"/>
        </w:rPr>
        <w:t>Ωριμότητ</w:t>
      </w:r>
      <w:proofErr w:type="spellEnd"/>
      <w:r w:rsidRPr="0078696B">
        <w:rPr>
          <w:rFonts w:ascii="Times New Roman" w:hAnsi="Times New Roman" w:cs="Times New Roman"/>
          <w:i/>
          <w:iCs/>
          <w:sz w:val="24"/>
          <w:szCs w:val="24"/>
        </w:rPr>
        <w:t xml:space="preserve">α </w:t>
      </w:r>
      <w:proofErr w:type="spellStart"/>
      <w:r w:rsidRPr="0078696B">
        <w:rPr>
          <w:rFonts w:ascii="Times New Roman" w:hAnsi="Times New Roman" w:cs="Times New Roman"/>
          <w:i/>
          <w:iCs/>
          <w:sz w:val="24"/>
          <w:szCs w:val="24"/>
        </w:rPr>
        <w:t>Συστήμ</w:t>
      </w:r>
      <w:proofErr w:type="spellEnd"/>
      <w:r w:rsidRPr="0078696B">
        <w:rPr>
          <w:rFonts w:ascii="Times New Roman" w:hAnsi="Times New Roman" w:cs="Times New Roman"/>
          <w:i/>
          <w:iCs/>
          <w:sz w:val="24"/>
          <w:szCs w:val="24"/>
        </w:rPr>
        <w:t xml:space="preserve">ατος </w:t>
      </w:r>
      <w:proofErr w:type="spellStart"/>
      <w:r w:rsidRPr="0078696B">
        <w:rPr>
          <w:rFonts w:ascii="Times New Roman" w:hAnsi="Times New Roman" w:cs="Times New Roman"/>
          <w:i/>
          <w:iCs/>
          <w:sz w:val="24"/>
          <w:szCs w:val="24"/>
        </w:rPr>
        <w:t>Εσωτερικού</w:t>
      </w:r>
      <w:proofErr w:type="spellEnd"/>
      <w:r w:rsidRPr="0078696B">
        <w:rPr>
          <w:rFonts w:ascii="Times New Roman" w:hAnsi="Times New Roman" w:cs="Times New Roman"/>
          <w:i/>
          <w:iCs/>
          <w:sz w:val="24"/>
          <w:szCs w:val="24"/>
        </w:rPr>
        <w:t xml:space="preserve"> </w:t>
      </w:r>
      <w:proofErr w:type="spellStart"/>
      <w:r w:rsidRPr="0078696B">
        <w:rPr>
          <w:rFonts w:ascii="Times New Roman" w:hAnsi="Times New Roman" w:cs="Times New Roman"/>
          <w:i/>
          <w:iCs/>
          <w:sz w:val="24"/>
          <w:szCs w:val="24"/>
        </w:rPr>
        <w:t>Ελέγχου</w:t>
      </w:r>
      <w:proofErr w:type="spellEnd"/>
    </w:p>
    <w:p w14:paraId="25C18EBD" w14:textId="6AE5EF17" w:rsidR="0078696B" w:rsidRPr="0078696B" w:rsidRDefault="0078696B" w:rsidP="0078696B">
      <w:pPr>
        <w:spacing w:before="120" w:after="120" w:line="360" w:lineRule="auto"/>
        <w:ind w:left="284"/>
        <w:jc w:val="both"/>
        <w:rPr>
          <w:rFonts w:ascii="Times New Roman" w:hAnsi="Times New Roman" w:cs="Times New Roman"/>
          <w:sz w:val="24"/>
          <w:szCs w:val="24"/>
        </w:rPr>
      </w:pPr>
      <w:r w:rsidRPr="0078696B">
        <w:rPr>
          <w:rFonts w:ascii="Times New Roman" w:hAnsi="Times New Roman" w:cs="Times New Roman"/>
          <w:sz w:val="24"/>
          <w:szCs w:val="24"/>
        </w:rPr>
        <w:t>Η καταγραφή του Ελεγκτικού Σύμπαντος προσδίδει αξία στις περιπτώσεις όπου το ΣΕΕ είναι αδύναμο,  λειτουργεί άτυπα και αποσπασματικά. Ένα ισχυρό ΣΕΕ με αυτοματοποιημένες δικλίδες, συνεκτική διαχείριση κινδύνων και αποτελεσματική εποπτεία δεν χρειάζεται την καταγραφή του Ελεγκτικού Σύμπαντος. Στη δεύτερη περίπτωση, ο Εσωτερικός Έλεγχος μπορεί να βασίζεται στις αναφορές των διοικητικών στελεχών, του διαχειριστή κινδύνων και των πληροφοριακών συστημάτων. Για την καλύτερη κατανόηση της «ωριμότητας» του ΣΕΕ παραθέτουμε αντίστοιχους ορισμούς από το εγχειρίδιο της Εθνικής Αρχής Διαφάνειας (Εκτίμηση Ωριμότητας του Συστήματος Εσωτερικού Ελέγχου Δημοσιονομικής Διαχείρισης – ΕΑΔ, 2022)</w:t>
      </w:r>
      <w:r w:rsidR="00B36CFE">
        <w:rPr>
          <w:rFonts w:ascii="Times New Roman" w:hAnsi="Times New Roman" w:cs="Times New Roman"/>
          <w:sz w:val="24"/>
          <w:szCs w:val="24"/>
        </w:rPr>
        <w:t>.</w:t>
      </w:r>
    </w:p>
    <w:p w14:paraId="0D8DBFCE" w14:textId="77777777" w:rsidR="0078696B" w:rsidRPr="0078696B" w:rsidRDefault="0078696B" w:rsidP="0078696B">
      <w:pPr>
        <w:spacing w:line="360" w:lineRule="auto"/>
        <w:jc w:val="both"/>
        <w:rPr>
          <w:rFonts w:ascii="Times New Roman" w:hAnsi="Times New Roman" w:cs="Times New Roman"/>
          <w:sz w:val="24"/>
          <w:szCs w:val="24"/>
        </w:rPr>
      </w:pPr>
      <w:r w:rsidRPr="0078696B">
        <w:rPr>
          <w:rFonts w:ascii="Times New Roman" w:hAnsi="Times New Roman" w:cs="Times New Roman"/>
          <w:sz w:val="24"/>
          <w:szCs w:val="24"/>
        </w:rPr>
        <w:br w:type="page"/>
      </w:r>
    </w:p>
    <w:tbl>
      <w:tblPr>
        <w:tblStyle w:val="4-1"/>
        <w:tblW w:w="8755" w:type="dxa"/>
        <w:tblLook w:val="04A0" w:firstRow="1" w:lastRow="0" w:firstColumn="1" w:lastColumn="0" w:noHBand="0" w:noVBand="1"/>
      </w:tblPr>
      <w:tblGrid>
        <w:gridCol w:w="2376"/>
        <w:gridCol w:w="6379"/>
      </w:tblGrid>
      <w:tr w:rsidR="0078696B" w:rsidRPr="0078696B" w14:paraId="5BB34FEA" w14:textId="77777777" w:rsidTr="00D06703">
        <w:trPr>
          <w:cnfStyle w:val="100000000000" w:firstRow="1" w:lastRow="0" w:firstColumn="0" w:lastColumn="0" w:oddVBand="0" w:evenVBand="0" w:oddHBand="0" w:evenHBand="0" w:firstRowFirstColumn="0" w:firstRowLastColumn="0" w:lastRowFirstColumn="0" w:lastRowLastColumn="0"/>
          <w:trHeight w:val="416"/>
          <w:tblHeader/>
        </w:trPr>
        <w:tc>
          <w:tcPr>
            <w:cnfStyle w:val="001000000000" w:firstRow="0" w:lastRow="0" w:firstColumn="1" w:lastColumn="0" w:oddVBand="0" w:evenVBand="0" w:oddHBand="0" w:evenHBand="0" w:firstRowFirstColumn="0" w:firstRowLastColumn="0" w:lastRowFirstColumn="0" w:lastRowLastColumn="0"/>
            <w:tcW w:w="2376" w:type="dxa"/>
            <w:vAlign w:val="center"/>
          </w:tcPr>
          <w:p w14:paraId="3E53DF4F" w14:textId="77777777" w:rsidR="0078696B" w:rsidRPr="00D03684" w:rsidRDefault="0078696B" w:rsidP="0078696B">
            <w:pPr>
              <w:spacing w:before="120" w:after="120" w:line="360" w:lineRule="auto"/>
              <w:jc w:val="center"/>
              <w:rPr>
                <w:rFonts w:ascii="Times New Roman" w:hAnsi="Times New Roman"/>
                <w:b w:val="0"/>
                <w:bCs w:val="0"/>
              </w:rPr>
            </w:pPr>
            <w:r w:rsidRPr="00D03684">
              <w:rPr>
                <w:rFonts w:ascii="Times New Roman" w:hAnsi="Times New Roman"/>
              </w:rPr>
              <w:lastRenderedPageBreak/>
              <w:t>ΕΠΙΠΕΔΟ ΩΡΙΜΟΤΗΤΑΣ ΣΕΕ</w:t>
            </w:r>
          </w:p>
        </w:tc>
        <w:tc>
          <w:tcPr>
            <w:tcW w:w="6379" w:type="dxa"/>
            <w:vAlign w:val="center"/>
          </w:tcPr>
          <w:p w14:paraId="32AAC0CD" w14:textId="77777777" w:rsidR="0078696B" w:rsidRPr="00D03684" w:rsidRDefault="0078696B" w:rsidP="0078696B">
            <w:pPr>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D03684">
              <w:rPr>
                <w:rFonts w:ascii="Times New Roman" w:hAnsi="Times New Roman"/>
              </w:rPr>
              <w:t>ΠΕΡΙΓΡΑΦΗ</w:t>
            </w:r>
          </w:p>
        </w:tc>
      </w:tr>
      <w:tr w:rsidR="0078696B" w:rsidRPr="0078696B" w14:paraId="676250AC" w14:textId="77777777" w:rsidTr="00D06703">
        <w:trPr>
          <w:cnfStyle w:val="000000100000" w:firstRow="0" w:lastRow="0" w:firstColumn="0" w:lastColumn="0" w:oddVBand="0" w:evenVBand="0" w:oddHBand="1" w:evenHBand="0" w:firstRowFirstColumn="0" w:firstRowLastColumn="0" w:lastRowFirstColumn="0" w:lastRowLastColumn="0"/>
          <w:trHeight w:val="3662"/>
        </w:trPr>
        <w:tc>
          <w:tcPr>
            <w:cnfStyle w:val="001000000000" w:firstRow="0" w:lastRow="0" w:firstColumn="1" w:lastColumn="0" w:oddVBand="0" w:evenVBand="0" w:oddHBand="0" w:evenHBand="0" w:firstRowFirstColumn="0" w:firstRowLastColumn="0" w:lastRowFirstColumn="0" w:lastRowLastColumn="0"/>
            <w:tcW w:w="2376" w:type="dxa"/>
          </w:tcPr>
          <w:p w14:paraId="090D9CE0" w14:textId="77777777" w:rsidR="0078696B" w:rsidRPr="00D03684" w:rsidRDefault="0078696B" w:rsidP="0078696B">
            <w:pPr>
              <w:spacing w:before="120" w:after="120" w:line="360" w:lineRule="auto"/>
              <w:rPr>
                <w:rFonts w:ascii="Times New Roman" w:hAnsi="Times New Roman"/>
              </w:rPr>
            </w:pPr>
            <w:r w:rsidRPr="00D03684">
              <w:rPr>
                <w:rFonts w:ascii="Times New Roman" w:hAnsi="Times New Roman"/>
              </w:rPr>
              <w:t>Λειτουργεί άτυπα ή κατά περίπτωση</w:t>
            </w:r>
          </w:p>
        </w:tc>
        <w:tc>
          <w:tcPr>
            <w:tcW w:w="6379" w:type="dxa"/>
          </w:tcPr>
          <w:p w14:paraId="6A48012F" w14:textId="77777777" w:rsidR="0078696B" w:rsidRPr="00D03684" w:rsidRDefault="0078696B" w:rsidP="0078696B">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3684">
              <w:rPr>
                <w:rFonts w:ascii="Times New Roman" w:hAnsi="Times New Roman"/>
              </w:rPr>
              <w:t xml:space="preserve">Υφίστανται δικλίδες ελέγχου (είτε από τον νόμο είτε κατά την καθημερινή διοικητική πρακτική, αλλά είναι διάσπαρτες και τυγχάνουν διαχείρισης και εφαρμογής αποσπασματικά από τις επιμέρους οργανικές μονάδες του φορέα, οι οποίες περιορίζονται στα στεγανά που </w:t>
            </w:r>
            <w:proofErr w:type="spellStart"/>
            <w:r w:rsidRPr="00D03684">
              <w:rPr>
                <w:rFonts w:ascii="Times New Roman" w:hAnsi="Times New Roman"/>
              </w:rPr>
              <w:t>οριοθετούνται</w:t>
            </w:r>
            <w:proofErr w:type="spellEnd"/>
            <w:r w:rsidRPr="00D03684">
              <w:rPr>
                <w:rFonts w:ascii="Times New Roman" w:hAnsi="Times New Roman"/>
              </w:rPr>
              <w:t xml:space="preserve"> από τις νόμιμες αρμοδιότητές τους. Η διαχείριση των δικλίδων ελέγχου δεν γίνεται κατά τρόπο ενιαίο και η σχετική πληροφόρηση δεν διαχέεται σε περισσότερες συναρμόδιες οργανικές μονάδες (“</w:t>
            </w:r>
            <w:proofErr w:type="spellStart"/>
            <w:r w:rsidRPr="00D03684">
              <w:rPr>
                <w:rFonts w:ascii="Times New Roman" w:hAnsi="Times New Roman"/>
              </w:rPr>
              <w:t>silo</w:t>
            </w:r>
            <w:proofErr w:type="spellEnd"/>
            <w:r w:rsidRPr="00D03684">
              <w:rPr>
                <w:rFonts w:ascii="Times New Roman" w:hAnsi="Times New Roman"/>
              </w:rPr>
              <w:t xml:space="preserve">” </w:t>
            </w:r>
            <w:proofErr w:type="spellStart"/>
            <w:r w:rsidRPr="00D03684">
              <w:rPr>
                <w:rFonts w:ascii="Times New Roman" w:hAnsi="Times New Roman"/>
              </w:rPr>
              <w:t>situations</w:t>
            </w:r>
            <w:proofErr w:type="spellEnd"/>
            <w:r w:rsidRPr="00D03684">
              <w:rPr>
                <w:rFonts w:ascii="Times New Roman" w:hAnsi="Times New Roman"/>
              </w:rPr>
              <w:t>). Οι μέθοδοι τεκμηρίωσης, αναφορών και παρακολούθησης/εποπτείας δεν επαρκούν.</w:t>
            </w:r>
          </w:p>
        </w:tc>
      </w:tr>
      <w:tr w:rsidR="0078696B" w:rsidRPr="0078696B" w14:paraId="742F0D1D" w14:textId="77777777" w:rsidTr="00D06703">
        <w:tc>
          <w:tcPr>
            <w:cnfStyle w:val="001000000000" w:firstRow="0" w:lastRow="0" w:firstColumn="1" w:lastColumn="0" w:oddVBand="0" w:evenVBand="0" w:oddHBand="0" w:evenHBand="0" w:firstRowFirstColumn="0" w:firstRowLastColumn="0" w:lastRowFirstColumn="0" w:lastRowLastColumn="0"/>
            <w:tcW w:w="2376" w:type="dxa"/>
          </w:tcPr>
          <w:p w14:paraId="41BDC634" w14:textId="77777777" w:rsidR="0078696B" w:rsidRPr="00D03684" w:rsidRDefault="0078696B" w:rsidP="0078696B">
            <w:pPr>
              <w:spacing w:before="120" w:after="120" w:line="360" w:lineRule="auto"/>
              <w:rPr>
                <w:rFonts w:ascii="Times New Roman" w:hAnsi="Times New Roman"/>
              </w:rPr>
            </w:pPr>
            <w:r w:rsidRPr="00D03684">
              <w:rPr>
                <w:rFonts w:ascii="Times New Roman" w:hAnsi="Times New Roman"/>
              </w:rPr>
              <w:t>Λειτουργεί τυπικά</w:t>
            </w:r>
          </w:p>
        </w:tc>
        <w:tc>
          <w:tcPr>
            <w:tcW w:w="6379" w:type="dxa"/>
          </w:tcPr>
          <w:p w14:paraId="28698C10" w14:textId="77777777" w:rsidR="0078696B" w:rsidRPr="00D03684" w:rsidRDefault="0078696B" w:rsidP="0078696B">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3684">
              <w:rPr>
                <w:rFonts w:ascii="Times New Roman" w:hAnsi="Times New Roman"/>
              </w:rPr>
              <w:t xml:space="preserve">Η διοίκηση και τα στελέχη του φορέα είναι ενήμερα για τη λειτουργία των δικλίδων ελέγχου. Οι δικλίδες ελέγχου είτε έχουν προβλεφθεί νομοθετικώς, είτε έχουν σχεδιαστεί σε επίπεδο διοικητικής πρακτικής και έχουν τύχει της έγκρισης της διοίκησης. Οι δικλίδες ελέγχου υφίστανται και λειτουργούν, ως επί το </w:t>
            </w:r>
            <w:proofErr w:type="spellStart"/>
            <w:r w:rsidRPr="00D03684">
              <w:rPr>
                <w:rFonts w:ascii="Times New Roman" w:hAnsi="Times New Roman"/>
              </w:rPr>
              <w:t>πλείστον</w:t>
            </w:r>
            <w:proofErr w:type="spellEnd"/>
            <w:r w:rsidRPr="00D03684">
              <w:rPr>
                <w:rFonts w:ascii="Times New Roman" w:hAnsi="Times New Roman"/>
              </w:rPr>
              <w:t xml:space="preserve"> κατά τρόπο ενιαίο, εναρμονιζόμενες με το σύνολο των αρμοδιοτήτων που περικλείουν. Υφίσταται -έως ένα σημείο- μεθοδολογία/τυποποίηση τεκμηρίωσης και αναφορών. Υφίστανται αυτοματοποιημένα εργαλεία και άλλα μέτρα ελέγχου, χωρίς να είναι ενσωματωμένα σε όλες τις λειτουργίες του φορέα. Η παρακολούθηση/εποπτεία της απόδοσης και της λογοδοσίας χρειάζεται βελτίωση.</w:t>
            </w:r>
          </w:p>
        </w:tc>
      </w:tr>
      <w:tr w:rsidR="0078696B" w:rsidRPr="0078696B" w14:paraId="07837687" w14:textId="77777777" w:rsidTr="00D06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C17006E" w14:textId="77777777" w:rsidR="0078696B" w:rsidRPr="00D03684" w:rsidRDefault="0078696B" w:rsidP="0078696B">
            <w:pPr>
              <w:spacing w:before="120" w:after="120" w:line="360" w:lineRule="auto"/>
              <w:rPr>
                <w:rFonts w:ascii="Times New Roman" w:hAnsi="Times New Roman"/>
              </w:rPr>
            </w:pPr>
            <w:r w:rsidRPr="00D03684">
              <w:rPr>
                <w:rFonts w:ascii="Times New Roman" w:hAnsi="Times New Roman"/>
              </w:rPr>
              <w:t>Λειτουργεί με ικανοποιητικές διαδικασίες διαχείρισης &amp; εποπτείας</w:t>
            </w:r>
          </w:p>
        </w:tc>
        <w:tc>
          <w:tcPr>
            <w:tcW w:w="6379" w:type="dxa"/>
          </w:tcPr>
          <w:p w14:paraId="29784F35" w14:textId="77777777" w:rsidR="0078696B" w:rsidRPr="00D03684" w:rsidRDefault="0078696B" w:rsidP="0078696B">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3684">
              <w:rPr>
                <w:rFonts w:ascii="Times New Roman" w:hAnsi="Times New Roman"/>
              </w:rPr>
              <w:t>Υφίσταται αλυσίδα λογοδοσίας, σαφής, γνωστή και κατανοητή από τη διοίκηση και τα στελέχη του φορέα. Υφίσταται επίσημο πλαίσιο, όπως εγκύκλιες οδηγίες και γραπτές εντολές, με τις οποίες τίθενται και εξειδικεύονται δικλίδες ελέγχου, πέραν αυτών που θεσπίζονται ήδη από το νομοθετικό και κανονιστικό πλαίσιο του φορέα. Αξιοποιούνται τεχνολογικά εργαλεία και άλλες δικλίδες ελέγχου για να παραχθούν περισσότερο τυποποιημένες εκτιμήσεις. Έχουν οριστεί σε ικανοποιητικό βαθμό βασικοί δείκτες απόδοσης (KPI) για την παρακολούθηση της αποτελεσματικότητας των λειτουργιών του φορέα.</w:t>
            </w:r>
          </w:p>
        </w:tc>
      </w:tr>
      <w:tr w:rsidR="0078696B" w:rsidRPr="0078696B" w14:paraId="76EDCD96" w14:textId="77777777" w:rsidTr="00D06703">
        <w:tc>
          <w:tcPr>
            <w:cnfStyle w:val="001000000000" w:firstRow="0" w:lastRow="0" w:firstColumn="1" w:lastColumn="0" w:oddVBand="0" w:evenVBand="0" w:oddHBand="0" w:evenHBand="0" w:firstRowFirstColumn="0" w:firstRowLastColumn="0" w:lastRowFirstColumn="0" w:lastRowLastColumn="0"/>
            <w:tcW w:w="2376" w:type="dxa"/>
          </w:tcPr>
          <w:p w14:paraId="5966DD74" w14:textId="77777777" w:rsidR="0078696B" w:rsidRPr="00D03684" w:rsidRDefault="0078696B" w:rsidP="0078696B">
            <w:pPr>
              <w:spacing w:before="120" w:after="120" w:line="360" w:lineRule="auto"/>
              <w:rPr>
                <w:rFonts w:ascii="Times New Roman" w:hAnsi="Times New Roman"/>
              </w:rPr>
            </w:pPr>
            <w:r w:rsidRPr="00D03684">
              <w:rPr>
                <w:rFonts w:ascii="Times New Roman" w:hAnsi="Times New Roman"/>
              </w:rPr>
              <w:lastRenderedPageBreak/>
              <w:t>Λειτουργεί πλήρως αποτελεσματικά</w:t>
            </w:r>
          </w:p>
        </w:tc>
        <w:tc>
          <w:tcPr>
            <w:tcW w:w="6379" w:type="dxa"/>
          </w:tcPr>
          <w:p w14:paraId="5A4A7EC2" w14:textId="77777777" w:rsidR="0078696B" w:rsidRPr="00D03684" w:rsidRDefault="0078696B" w:rsidP="0078696B">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3684">
              <w:rPr>
                <w:rFonts w:ascii="Times New Roman" w:hAnsi="Times New Roman"/>
              </w:rPr>
              <w:t>Οι δικλίδες ελέγχου τίθενται από το οικείο νομοθετικό και κανονιστικό πλαίσιο, καθώς και στο πλαίσιο της ιεραρχικής και εποπτικής λειτουργίας των διοικητικών οργάνων του φορέα, με γραπτές οδηγίες και εντολές. Υφίστανται σε μεγάλο ποσοστό αυτοματοποιημένες υποδομές για τη λειτουργία των δικλίδων ελέγχου. Η συγκριτική αξιολόγηση, οι βέλτιστες πρακτικές και τα στοιχεία συνεχούς βελτίωσης έχουν ενσωματωθεί στις δραστηριότητες εποπτείας / παρακολούθησης από τα αρμόδια διοικητικά όργανα, τα οποία αποδίδουν μεγάλη σημασία στην αποτελεσματικότητα, αποδοτικότητα και οικονομικότητα των λειτουργιών του φορέα. Η παρακολούθηση και η εποπτεία γίνονται σε πραγματικό χρόνο.</w:t>
            </w:r>
          </w:p>
        </w:tc>
      </w:tr>
    </w:tbl>
    <w:p w14:paraId="70B2B140" w14:textId="40CEC06F" w:rsidR="00D03684" w:rsidRDefault="00D03684" w:rsidP="00D03684"/>
    <w:p w14:paraId="1BF4F007" w14:textId="00AFBB57" w:rsidR="0078696B" w:rsidRPr="00D03684" w:rsidRDefault="0078696B" w:rsidP="00D03684">
      <w:pPr>
        <w:spacing w:line="360" w:lineRule="auto"/>
        <w:rPr>
          <w:rFonts w:ascii="Times New Roman" w:hAnsi="Times New Roman" w:cs="Times New Roman"/>
          <w:b/>
          <w:bCs/>
          <w:sz w:val="24"/>
          <w:szCs w:val="24"/>
        </w:rPr>
      </w:pPr>
      <w:r w:rsidRPr="00D03684">
        <w:rPr>
          <w:rFonts w:ascii="Times New Roman" w:hAnsi="Times New Roman" w:cs="Times New Roman"/>
          <w:b/>
          <w:bCs/>
          <w:sz w:val="24"/>
          <w:szCs w:val="24"/>
        </w:rPr>
        <w:t>Πλεονεκτήματα καταγραφής του Ελεγκτικού Σύμπαντος</w:t>
      </w:r>
    </w:p>
    <w:p w14:paraId="1EA8EBD3" w14:textId="77777777" w:rsidR="0078696B" w:rsidRPr="0078696B" w:rsidRDefault="0078696B" w:rsidP="00D03684">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Στο κεφάλαιο αυτό παραθέτουμε τα πλεονεκτήματα καταγραφής του Ελεγκτικού Σύμπαντος:</w:t>
      </w:r>
    </w:p>
    <w:p w14:paraId="516BC8BB" w14:textId="77777777" w:rsidR="0078696B" w:rsidRPr="0078696B" w:rsidRDefault="0078696B" w:rsidP="00D03684">
      <w:pPr>
        <w:pStyle w:val="a7"/>
        <w:numPr>
          <w:ilvl w:val="0"/>
          <w:numId w:val="47"/>
        </w:numPr>
        <w:suppressAutoHyphens/>
        <w:autoSpaceDN w:val="0"/>
        <w:spacing w:before="120" w:after="120" w:line="360" w:lineRule="auto"/>
        <w:ind w:left="284" w:firstLine="0"/>
        <w:contextualSpacing w:val="0"/>
        <w:jc w:val="both"/>
        <w:textAlignment w:val="baseline"/>
        <w:rPr>
          <w:rFonts w:ascii="Times New Roman" w:hAnsi="Times New Roman" w:cs="Times New Roman"/>
          <w:i/>
          <w:iCs/>
          <w:sz w:val="24"/>
          <w:szCs w:val="24"/>
          <w:lang w:val="el-GR"/>
        </w:rPr>
      </w:pPr>
      <w:r w:rsidRPr="0078696B">
        <w:rPr>
          <w:rFonts w:ascii="Times New Roman" w:hAnsi="Times New Roman" w:cs="Times New Roman"/>
          <w:i/>
          <w:iCs/>
          <w:sz w:val="24"/>
          <w:szCs w:val="24"/>
          <w:lang w:val="el-GR"/>
        </w:rPr>
        <w:t xml:space="preserve">Ξεκάθαρη οριοθέτηση των ελεγκτικών δράσεων σε όρους κάλυψης του οργανισμού. </w:t>
      </w:r>
    </w:p>
    <w:p w14:paraId="2F0087ED" w14:textId="77777777" w:rsidR="0078696B" w:rsidRPr="0078696B" w:rsidRDefault="0078696B" w:rsidP="00D03684">
      <w:pPr>
        <w:spacing w:before="120" w:after="120" w:line="360" w:lineRule="auto"/>
        <w:ind w:left="284"/>
        <w:jc w:val="both"/>
        <w:rPr>
          <w:rFonts w:ascii="Times New Roman" w:hAnsi="Times New Roman" w:cs="Times New Roman"/>
          <w:sz w:val="24"/>
          <w:szCs w:val="24"/>
        </w:rPr>
      </w:pPr>
      <w:r w:rsidRPr="0078696B">
        <w:rPr>
          <w:rFonts w:ascii="Times New Roman" w:hAnsi="Times New Roman" w:cs="Times New Roman"/>
          <w:sz w:val="24"/>
          <w:szCs w:val="24"/>
        </w:rPr>
        <w:t xml:space="preserve">Με την καταγραφή του Ελεγκτικού Σύμπαντος </w:t>
      </w:r>
      <w:r w:rsidRPr="0078696B">
        <w:rPr>
          <w:rFonts w:ascii="Times New Roman" w:hAnsi="Times New Roman" w:cs="Times New Roman"/>
          <w:b/>
          <w:bCs/>
          <w:sz w:val="24"/>
          <w:szCs w:val="24"/>
        </w:rPr>
        <w:t>έχουμε πλήρη εικόνα των περιοχών του οργανισμού όπου θα εκτελεστούν οι ελεγκτικές δράσεις</w:t>
      </w:r>
      <w:r w:rsidRPr="0078696B">
        <w:rPr>
          <w:rFonts w:ascii="Times New Roman" w:hAnsi="Times New Roman" w:cs="Times New Roman"/>
          <w:sz w:val="24"/>
          <w:szCs w:val="24"/>
        </w:rPr>
        <w:t xml:space="preserve"> βάσει του Ετήσιου Πλάνου Ελέγχων. Ο ΕΕΕ μπορεί να δώσει μία σαφή, ποσοτική απάντηση ως προς τις περιοχές ελέγχου. Για παράδειγμα, ο Εσωτερικός Έλεγχος μπορεί να αναφέρει ότι 100% των ελεγχόμενων μονάδων υψηλού κινδύνου έχουν ελεγχθεί στο τρέχον δημοσιονομικό έτος.</w:t>
      </w:r>
    </w:p>
    <w:p w14:paraId="426B4858" w14:textId="77777777" w:rsidR="0078696B" w:rsidRPr="0078696B" w:rsidRDefault="0078696B" w:rsidP="00D03684">
      <w:pPr>
        <w:pStyle w:val="a7"/>
        <w:numPr>
          <w:ilvl w:val="0"/>
          <w:numId w:val="47"/>
        </w:numPr>
        <w:suppressAutoHyphens/>
        <w:autoSpaceDN w:val="0"/>
        <w:spacing w:before="120" w:after="120" w:line="360" w:lineRule="auto"/>
        <w:ind w:left="284" w:firstLine="0"/>
        <w:contextualSpacing w:val="0"/>
        <w:jc w:val="both"/>
        <w:textAlignment w:val="baseline"/>
        <w:rPr>
          <w:rFonts w:ascii="Times New Roman" w:hAnsi="Times New Roman" w:cs="Times New Roman"/>
          <w:i/>
          <w:iCs/>
          <w:sz w:val="24"/>
          <w:szCs w:val="24"/>
          <w:lang w:val="el-GR"/>
        </w:rPr>
      </w:pPr>
      <w:r w:rsidRPr="0078696B">
        <w:rPr>
          <w:rFonts w:ascii="Times New Roman" w:hAnsi="Times New Roman" w:cs="Times New Roman"/>
          <w:i/>
          <w:iCs/>
          <w:sz w:val="24"/>
          <w:szCs w:val="24"/>
          <w:lang w:val="el-GR"/>
        </w:rPr>
        <w:t xml:space="preserve">Συσχέτιση Διαθέσιμων Πόρων και Ελεγκτικών Δράσεων. </w:t>
      </w:r>
    </w:p>
    <w:p w14:paraId="28C3291E" w14:textId="77777777" w:rsidR="0078696B" w:rsidRPr="0078696B" w:rsidRDefault="0078696B" w:rsidP="00D03684">
      <w:pPr>
        <w:spacing w:before="120" w:after="120" w:line="360" w:lineRule="auto"/>
        <w:ind w:left="284"/>
        <w:jc w:val="both"/>
        <w:rPr>
          <w:rFonts w:ascii="Times New Roman" w:hAnsi="Times New Roman" w:cs="Times New Roman"/>
          <w:sz w:val="24"/>
          <w:szCs w:val="24"/>
        </w:rPr>
      </w:pPr>
      <w:r w:rsidRPr="0078696B">
        <w:rPr>
          <w:rFonts w:ascii="Times New Roman" w:hAnsi="Times New Roman" w:cs="Times New Roman"/>
          <w:sz w:val="24"/>
          <w:szCs w:val="24"/>
        </w:rPr>
        <w:t xml:space="preserve">Η καταγραφή του Ελεγκτικού Σύμπαντος προσδίδει </w:t>
      </w:r>
      <w:r w:rsidRPr="0078696B">
        <w:rPr>
          <w:rFonts w:ascii="Times New Roman" w:hAnsi="Times New Roman" w:cs="Times New Roman"/>
          <w:b/>
          <w:bCs/>
          <w:sz w:val="24"/>
          <w:szCs w:val="24"/>
        </w:rPr>
        <w:t>σαφήνεια ως προς τις περιοχές του οργανισμού που δεν περιλαμβάνονται στο Ετήσιο Πλάνο Ελέγχου</w:t>
      </w:r>
      <w:r w:rsidRPr="0078696B">
        <w:rPr>
          <w:rFonts w:ascii="Times New Roman" w:hAnsi="Times New Roman" w:cs="Times New Roman"/>
          <w:sz w:val="24"/>
          <w:szCs w:val="24"/>
        </w:rPr>
        <w:t xml:space="preserve">. Ο ΕΕΕ μπορεί να παρουσιάσει τη </w:t>
      </w:r>
      <w:r w:rsidRPr="0078696B">
        <w:rPr>
          <w:rFonts w:ascii="Times New Roman" w:hAnsi="Times New Roman" w:cs="Times New Roman"/>
          <w:b/>
          <w:bCs/>
          <w:sz w:val="24"/>
          <w:szCs w:val="24"/>
        </w:rPr>
        <w:t>σχέση ελεγκτικών πόρων και κάλυψης του ελεγκτικού σύμπαντος</w:t>
      </w:r>
      <w:r w:rsidRPr="0078696B">
        <w:rPr>
          <w:rFonts w:ascii="Times New Roman" w:hAnsi="Times New Roman" w:cs="Times New Roman"/>
          <w:sz w:val="24"/>
          <w:szCs w:val="24"/>
        </w:rPr>
        <w:t xml:space="preserve">. Δηλαδή, μπορεί να παρουσιάσει στον </w:t>
      </w:r>
      <w:r w:rsidRPr="0078696B">
        <w:rPr>
          <w:rFonts w:ascii="Times New Roman" w:hAnsi="Times New Roman" w:cs="Times New Roman"/>
          <w:sz w:val="24"/>
          <w:szCs w:val="24"/>
        </w:rPr>
        <w:lastRenderedPageBreak/>
        <w:t xml:space="preserve">επικεφαλής του οργανισμού τι πόροι απαιτούνται για να εκτελεστούν ελεγκτικές δράσεις σε διαφορετικά ποσοστά κάλυψης του οργανισμού. Έτσι, ο επικεφαλής μπορεί να πάρει μια επιτελική απόφαση για το εύρος των ελεγκτικών δράσεων σε βάση Κόστους-Οφέλους. Από την άλλη πλευρά, ο ΕΕΕ μπορεί να υπολογίσει καλύτερα τις απαιτήσεις σε αριθμό προσωπικού και δεξιότητες που θα χρειαστούν για την συμπερίληψη διαφορετικών ελεγχόμενων μονάδων στο Ετήσιο Πλάνο Ελέγχων. </w:t>
      </w:r>
    </w:p>
    <w:p w14:paraId="620D32DF" w14:textId="77777777" w:rsidR="0078696B" w:rsidRPr="0078696B" w:rsidRDefault="0078696B" w:rsidP="00D03684">
      <w:pPr>
        <w:pStyle w:val="a7"/>
        <w:numPr>
          <w:ilvl w:val="0"/>
          <w:numId w:val="47"/>
        </w:numPr>
        <w:suppressAutoHyphens/>
        <w:autoSpaceDN w:val="0"/>
        <w:spacing w:before="120" w:after="120" w:line="360" w:lineRule="auto"/>
        <w:ind w:left="284" w:firstLine="0"/>
        <w:contextualSpacing w:val="0"/>
        <w:jc w:val="both"/>
        <w:textAlignment w:val="baseline"/>
        <w:rPr>
          <w:rFonts w:ascii="Times New Roman" w:hAnsi="Times New Roman" w:cs="Times New Roman"/>
          <w:i/>
          <w:iCs/>
          <w:sz w:val="24"/>
          <w:szCs w:val="24"/>
        </w:rPr>
      </w:pPr>
      <w:r w:rsidRPr="0078696B">
        <w:rPr>
          <w:rFonts w:ascii="Times New Roman" w:hAnsi="Times New Roman" w:cs="Times New Roman"/>
          <w:i/>
          <w:iCs/>
          <w:sz w:val="24"/>
          <w:szCs w:val="24"/>
        </w:rPr>
        <w:t>Κα</w:t>
      </w:r>
      <w:proofErr w:type="spellStart"/>
      <w:r w:rsidRPr="0078696B">
        <w:rPr>
          <w:rFonts w:ascii="Times New Roman" w:hAnsi="Times New Roman" w:cs="Times New Roman"/>
          <w:i/>
          <w:iCs/>
          <w:sz w:val="24"/>
          <w:szCs w:val="24"/>
        </w:rPr>
        <w:t>λύτερη</w:t>
      </w:r>
      <w:proofErr w:type="spellEnd"/>
      <w:r w:rsidRPr="0078696B">
        <w:rPr>
          <w:rFonts w:ascii="Times New Roman" w:hAnsi="Times New Roman" w:cs="Times New Roman"/>
          <w:i/>
          <w:iCs/>
          <w:sz w:val="24"/>
          <w:szCs w:val="24"/>
        </w:rPr>
        <w:t xml:space="preserve"> κατα</w:t>
      </w:r>
      <w:proofErr w:type="spellStart"/>
      <w:r w:rsidRPr="0078696B">
        <w:rPr>
          <w:rFonts w:ascii="Times New Roman" w:hAnsi="Times New Roman" w:cs="Times New Roman"/>
          <w:i/>
          <w:iCs/>
          <w:sz w:val="24"/>
          <w:szCs w:val="24"/>
        </w:rPr>
        <w:t>νόηση</w:t>
      </w:r>
      <w:proofErr w:type="spellEnd"/>
      <w:r w:rsidRPr="0078696B">
        <w:rPr>
          <w:rFonts w:ascii="Times New Roman" w:hAnsi="Times New Roman" w:cs="Times New Roman"/>
          <w:i/>
          <w:iCs/>
          <w:sz w:val="24"/>
          <w:szCs w:val="24"/>
        </w:rPr>
        <w:t xml:space="preserve"> </w:t>
      </w:r>
      <w:proofErr w:type="spellStart"/>
      <w:r w:rsidRPr="0078696B">
        <w:rPr>
          <w:rFonts w:ascii="Times New Roman" w:hAnsi="Times New Roman" w:cs="Times New Roman"/>
          <w:i/>
          <w:iCs/>
          <w:sz w:val="24"/>
          <w:szCs w:val="24"/>
        </w:rPr>
        <w:t>του</w:t>
      </w:r>
      <w:proofErr w:type="spellEnd"/>
      <w:r w:rsidRPr="0078696B">
        <w:rPr>
          <w:rFonts w:ascii="Times New Roman" w:hAnsi="Times New Roman" w:cs="Times New Roman"/>
          <w:i/>
          <w:iCs/>
          <w:sz w:val="24"/>
          <w:szCs w:val="24"/>
        </w:rPr>
        <w:t xml:space="preserve"> </w:t>
      </w:r>
      <w:proofErr w:type="spellStart"/>
      <w:r w:rsidRPr="0078696B">
        <w:rPr>
          <w:rFonts w:ascii="Times New Roman" w:hAnsi="Times New Roman" w:cs="Times New Roman"/>
          <w:i/>
          <w:iCs/>
          <w:sz w:val="24"/>
          <w:szCs w:val="24"/>
        </w:rPr>
        <w:t>οργ</w:t>
      </w:r>
      <w:proofErr w:type="spellEnd"/>
      <w:r w:rsidRPr="0078696B">
        <w:rPr>
          <w:rFonts w:ascii="Times New Roman" w:hAnsi="Times New Roman" w:cs="Times New Roman"/>
          <w:i/>
          <w:iCs/>
          <w:sz w:val="24"/>
          <w:szCs w:val="24"/>
        </w:rPr>
        <w:t xml:space="preserve">ανισμού. </w:t>
      </w:r>
    </w:p>
    <w:p w14:paraId="2F658016" w14:textId="77777777" w:rsidR="0078696B" w:rsidRDefault="0078696B" w:rsidP="00D03684">
      <w:pPr>
        <w:spacing w:before="120" w:after="120" w:line="360" w:lineRule="auto"/>
        <w:ind w:left="284"/>
        <w:jc w:val="both"/>
        <w:rPr>
          <w:rFonts w:ascii="Times New Roman" w:hAnsi="Times New Roman" w:cs="Times New Roman"/>
          <w:sz w:val="24"/>
          <w:szCs w:val="24"/>
        </w:rPr>
      </w:pPr>
      <w:r w:rsidRPr="0078696B">
        <w:rPr>
          <w:rFonts w:ascii="Times New Roman" w:hAnsi="Times New Roman" w:cs="Times New Roman"/>
          <w:sz w:val="24"/>
          <w:szCs w:val="24"/>
        </w:rPr>
        <w:t xml:space="preserve">Με την καταγραφή του Ελεγκτικού Σύμπαντος ο Εσωτερικός Έλεγχος αποκτά μια ευρύτερη εικόνα του οργανισμού. Η πληροφόρηση δεν περιορίζεται στους κινδύνους και τις δικλίδες ελέγχου, αλλά περιλαμβάνει τις δραστηριότητες του κάθε τμήματος, την επιχειρηματική συνοχή και την εφαρμοζόμενη στρατηγική. </w:t>
      </w:r>
      <w:r w:rsidRPr="0078696B">
        <w:rPr>
          <w:rFonts w:ascii="Times New Roman" w:hAnsi="Times New Roman" w:cs="Times New Roman"/>
          <w:b/>
          <w:bCs/>
          <w:sz w:val="24"/>
          <w:szCs w:val="24"/>
        </w:rPr>
        <w:t>Ο Εσωτερικός Έλεγχος αποκτά μια «εμπορική» ματιά στον οργανισμό</w:t>
      </w:r>
      <w:r w:rsidRPr="0078696B">
        <w:rPr>
          <w:rFonts w:ascii="Times New Roman" w:hAnsi="Times New Roman" w:cs="Times New Roman"/>
          <w:sz w:val="24"/>
          <w:szCs w:val="24"/>
        </w:rPr>
        <w:t xml:space="preserve">. Άρα είναι σε θέση να προβεί σε βαθύτερη κατανόηση των κινδύνων που τον διέπουν. </w:t>
      </w:r>
      <w:r w:rsidRPr="0078696B">
        <w:rPr>
          <w:rFonts w:ascii="Times New Roman" w:hAnsi="Times New Roman" w:cs="Times New Roman"/>
          <w:b/>
          <w:bCs/>
          <w:sz w:val="24"/>
          <w:szCs w:val="24"/>
        </w:rPr>
        <w:t>Ο Εσωτερικός Έλεγχος μπορεί να αξιολογήσει τις διάσπαρτες δικλίδες (</w:t>
      </w:r>
      <w:r w:rsidRPr="0078696B">
        <w:rPr>
          <w:rFonts w:ascii="Times New Roman" w:hAnsi="Times New Roman" w:cs="Times New Roman"/>
          <w:b/>
          <w:bCs/>
          <w:sz w:val="24"/>
          <w:szCs w:val="24"/>
          <w:lang w:val="en-US"/>
        </w:rPr>
        <w:t>controls</w:t>
      </w:r>
      <w:r w:rsidRPr="0078696B">
        <w:rPr>
          <w:rFonts w:ascii="Times New Roman" w:hAnsi="Times New Roman" w:cs="Times New Roman"/>
          <w:b/>
          <w:bCs/>
          <w:sz w:val="24"/>
          <w:szCs w:val="24"/>
        </w:rPr>
        <w:t>) ως ένα ενιαίο Σύστημα Εσωτερικού Ελέγχου</w:t>
      </w:r>
      <w:r w:rsidRPr="0078696B">
        <w:rPr>
          <w:rFonts w:ascii="Times New Roman" w:hAnsi="Times New Roman" w:cs="Times New Roman"/>
          <w:sz w:val="24"/>
          <w:szCs w:val="24"/>
        </w:rPr>
        <w:t xml:space="preserve"> </w:t>
      </w:r>
      <w:r w:rsidRPr="0078696B">
        <w:rPr>
          <w:rFonts w:ascii="Times New Roman" w:hAnsi="Times New Roman" w:cs="Times New Roman"/>
          <w:b/>
          <w:bCs/>
          <w:sz w:val="24"/>
          <w:szCs w:val="24"/>
        </w:rPr>
        <w:t>(</w:t>
      </w:r>
      <w:r w:rsidRPr="0078696B">
        <w:rPr>
          <w:rFonts w:ascii="Times New Roman" w:hAnsi="Times New Roman" w:cs="Times New Roman"/>
          <w:b/>
          <w:bCs/>
          <w:sz w:val="24"/>
          <w:szCs w:val="24"/>
          <w:lang w:val="en-US"/>
        </w:rPr>
        <w:t>control</w:t>
      </w:r>
      <w:r w:rsidRPr="0078696B">
        <w:rPr>
          <w:rFonts w:ascii="Times New Roman" w:hAnsi="Times New Roman" w:cs="Times New Roman"/>
          <w:b/>
          <w:bCs/>
          <w:sz w:val="24"/>
          <w:szCs w:val="24"/>
        </w:rPr>
        <w:t xml:space="preserve"> </w:t>
      </w:r>
      <w:r w:rsidRPr="0078696B">
        <w:rPr>
          <w:rFonts w:ascii="Times New Roman" w:hAnsi="Times New Roman" w:cs="Times New Roman"/>
          <w:b/>
          <w:bCs/>
          <w:sz w:val="24"/>
          <w:szCs w:val="24"/>
          <w:lang w:val="en-US"/>
        </w:rPr>
        <w:t>system</w:t>
      </w:r>
      <w:r w:rsidRPr="0078696B">
        <w:rPr>
          <w:rFonts w:ascii="Times New Roman" w:hAnsi="Times New Roman" w:cs="Times New Roman"/>
          <w:b/>
          <w:bCs/>
          <w:sz w:val="24"/>
          <w:szCs w:val="24"/>
        </w:rPr>
        <w:t>)</w:t>
      </w:r>
      <w:r w:rsidRPr="0078696B">
        <w:rPr>
          <w:rFonts w:ascii="Times New Roman" w:hAnsi="Times New Roman" w:cs="Times New Roman"/>
          <w:sz w:val="24"/>
          <w:szCs w:val="24"/>
        </w:rPr>
        <w:t xml:space="preserve"> και να διακρίνει τις περιοχές όπου υπάρχουν κενά ελέγχου αλλά και περιττές δικλίδες.</w:t>
      </w:r>
    </w:p>
    <w:p w14:paraId="7D4BB264" w14:textId="77777777" w:rsidR="00D03684" w:rsidRPr="0078696B" w:rsidRDefault="00D03684" w:rsidP="00D03684">
      <w:pPr>
        <w:spacing w:before="120" w:after="120" w:line="360" w:lineRule="auto"/>
        <w:ind w:left="284"/>
        <w:jc w:val="both"/>
        <w:rPr>
          <w:rFonts w:ascii="Times New Roman" w:hAnsi="Times New Roman" w:cs="Times New Roman"/>
          <w:sz w:val="24"/>
          <w:szCs w:val="24"/>
        </w:rPr>
      </w:pPr>
    </w:p>
    <w:p w14:paraId="63EF951F" w14:textId="77777777" w:rsidR="0078696B" w:rsidRPr="00D03684" w:rsidRDefault="0078696B" w:rsidP="00D03684">
      <w:pPr>
        <w:spacing w:line="360" w:lineRule="auto"/>
        <w:rPr>
          <w:rFonts w:ascii="Times New Roman" w:hAnsi="Times New Roman" w:cs="Times New Roman"/>
          <w:b/>
          <w:bCs/>
          <w:sz w:val="24"/>
          <w:szCs w:val="24"/>
        </w:rPr>
      </w:pPr>
      <w:r w:rsidRPr="00D03684">
        <w:rPr>
          <w:rFonts w:ascii="Times New Roman" w:hAnsi="Times New Roman" w:cs="Times New Roman"/>
          <w:b/>
          <w:bCs/>
          <w:sz w:val="24"/>
          <w:szCs w:val="24"/>
        </w:rPr>
        <w:t>Κατηγοριοποίηση Ελεγχόμενων Μονάδων</w:t>
      </w:r>
    </w:p>
    <w:p w14:paraId="7938AAE3" w14:textId="77777777" w:rsidR="0078696B" w:rsidRPr="0078696B" w:rsidRDefault="0078696B" w:rsidP="00D03684">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Δεν υπάρχει κάποιος προκαθορισμένος τρόπος «τεμαχισμού» ή κατάτμησης του Ελεγκτικού Σύμπαντος. Με λίγα λόγια η καταγραφή του Ελεγκτικού Σύμπαντος είναι «τέχνη» και όχι «επιστήμη». Οι συνήθεις κατηγορίες όμως προκύπτουν βάσει:</w:t>
      </w:r>
    </w:p>
    <w:p w14:paraId="0E00C47F" w14:textId="77777777" w:rsidR="0078696B" w:rsidRPr="0078696B" w:rsidRDefault="0078696B" w:rsidP="00D03684">
      <w:pPr>
        <w:pStyle w:val="a7"/>
        <w:numPr>
          <w:ilvl w:val="0"/>
          <w:numId w:val="46"/>
        </w:numPr>
        <w:suppressAutoHyphens/>
        <w:autoSpaceDN w:val="0"/>
        <w:spacing w:before="120" w:after="120" w:line="360" w:lineRule="auto"/>
        <w:ind w:left="284" w:firstLine="0"/>
        <w:contextualSpacing w:val="0"/>
        <w:jc w:val="both"/>
        <w:textAlignment w:val="baseline"/>
        <w:rPr>
          <w:rFonts w:ascii="Times New Roman" w:hAnsi="Times New Roman" w:cs="Times New Roman"/>
          <w:sz w:val="24"/>
          <w:szCs w:val="24"/>
        </w:rPr>
      </w:pPr>
      <w:r w:rsidRPr="0078696B">
        <w:rPr>
          <w:rFonts w:ascii="Times New Roman" w:hAnsi="Times New Roman" w:cs="Times New Roman"/>
          <w:sz w:val="24"/>
          <w:szCs w:val="24"/>
        </w:rPr>
        <w:t>Επ</w:t>
      </w:r>
      <w:proofErr w:type="spellStart"/>
      <w:r w:rsidRPr="0078696B">
        <w:rPr>
          <w:rFonts w:ascii="Times New Roman" w:hAnsi="Times New Roman" w:cs="Times New Roman"/>
          <w:sz w:val="24"/>
          <w:szCs w:val="24"/>
        </w:rPr>
        <w:t>ιχειρησι</w:t>
      </w:r>
      <w:proofErr w:type="spellEnd"/>
      <w:r w:rsidRPr="0078696B">
        <w:rPr>
          <w:rFonts w:ascii="Times New Roman" w:hAnsi="Times New Roman" w:cs="Times New Roman"/>
          <w:sz w:val="24"/>
          <w:szCs w:val="24"/>
        </w:rPr>
        <w:t xml:space="preserve">ακής </w:t>
      </w:r>
      <w:proofErr w:type="spellStart"/>
      <w:r w:rsidRPr="0078696B">
        <w:rPr>
          <w:rFonts w:ascii="Times New Roman" w:hAnsi="Times New Roman" w:cs="Times New Roman"/>
          <w:sz w:val="24"/>
          <w:szCs w:val="24"/>
        </w:rPr>
        <w:t>Μονάδ</w:t>
      </w:r>
      <w:proofErr w:type="spellEnd"/>
      <w:r w:rsidRPr="0078696B">
        <w:rPr>
          <w:rFonts w:ascii="Times New Roman" w:hAnsi="Times New Roman" w:cs="Times New Roman"/>
          <w:sz w:val="24"/>
          <w:szCs w:val="24"/>
        </w:rPr>
        <w:t>ας</w:t>
      </w:r>
    </w:p>
    <w:p w14:paraId="4E7F03B1" w14:textId="77777777" w:rsidR="0078696B" w:rsidRPr="0078696B" w:rsidRDefault="0078696B" w:rsidP="00D03684">
      <w:pPr>
        <w:pStyle w:val="a7"/>
        <w:numPr>
          <w:ilvl w:val="0"/>
          <w:numId w:val="46"/>
        </w:numPr>
        <w:suppressAutoHyphens/>
        <w:autoSpaceDN w:val="0"/>
        <w:spacing w:before="120" w:after="120" w:line="360" w:lineRule="auto"/>
        <w:ind w:left="284" w:firstLine="0"/>
        <w:contextualSpacing w:val="0"/>
        <w:jc w:val="both"/>
        <w:textAlignment w:val="baseline"/>
        <w:rPr>
          <w:rFonts w:ascii="Times New Roman" w:hAnsi="Times New Roman" w:cs="Times New Roman"/>
          <w:sz w:val="24"/>
          <w:szCs w:val="24"/>
        </w:rPr>
      </w:pPr>
      <w:proofErr w:type="spellStart"/>
      <w:r w:rsidRPr="0078696B">
        <w:rPr>
          <w:rFonts w:ascii="Times New Roman" w:hAnsi="Times New Roman" w:cs="Times New Roman"/>
          <w:sz w:val="24"/>
          <w:szCs w:val="24"/>
        </w:rPr>
        <w:t>Γρ</w:t>
      </w:r>
      <w:proofErr w:type="spellEnd"/>
      <w:r w:rsidRPr="0078696B">
        <w:rPr>
          <w:rFonts w:ascii="Times New Roman" w:hAnsi="Times New Roman" w:cs="Times New Roman"/>
          <w:sz w:val="24"/>
          <w:szCs w:val="24"/>
        </w:rPr>
        <w:t xml:space="preserve">αμμής </w:t>
      </w:r>
      <w:proofErr w:type="spellStart"/>
      <w:r w:rsidRPr="0078696B">
        <w:rPr>
          <w:rFonts w:ascii="Times New Roman" w:hAnsi="Times New Roman" w:cs="Times New Roman"/>
          <w:sz w:val="24"/>
          <w:szCs w:val="24"/>
        </w:rPr>
        <w:t>Προϊόντων</w:t>
      </w:r>
      <w:proofErr w:type="spellEnd"/>
    </w:p>
    <w:p w14:paraId="79BD890B" w14:textId="77777777" w:rsidR="0078696B" w:rsidRPr="0078696B" w:rsidRDefault="0078696B" w:rsidP="00D03684">
      <w:pPr>
        <w:pStyle w:val="a7"/>
        <w:numPr>
          <w:ilvl w:val="0"/>
          <w:numId w:val="46"/>
        </w:numPr>
        <w:suppressAutoHyphens/>
        <w:autoSpaceDN w:val="0"/>
        <w:spacing w:before="120" w:after="120" w:line="360" w:lineRule="auto"/>
        <w:ind w:left="284" w:firstLine="0"/>
        <w:contextualSpacing w:val="0"/>
        <w:jc w:val="both"/>
        <w:textAlignment w:val="baseline"/>
        <w:rPr>
          <w:rFonts w:ascii="Times New Roman" w:hAnsi="Times New Roman" w:cs="Times New Roman"/>
          <w:sz w:val="24"/>
          <w:szCs w:val="24"/>
        </w:rPr>
      </w:pPr>
      <w:proofErr w:type="spellStart"/>
      <w:r w:rsidRPr="0078696B">
        <w:rPr>
          <w:rFonts w:ascii="Times New Roman" w:hAnsi="Times New Roman" w:cs="Times New Roman"/>
          <w:sz w:val="24"/>
          <w:szCs w:val="24"/>
        </w:rPr>
        <w:t>Γεωγρ</w:t>
      </w:r>
      <w:proofErr w:type="spellEnd"/>
      <w:r w:rsidRPr="0078696B">
        <w:rPr>
          <w:rFonts w:ascii="Times New Roman" w:hAnsi="Times New Roman" w:cs="Times New Roman"/>
          <w:sz w:val="24"/>
          <w:szCs w:val="24"/>
        </w:rPr>
        <w:t xml:space="preserve">αφικής </w:t>
      </w:r>
      <w:proofErr w:type="spellStart"/>
      <w:r w:rsidRPr="0078696B">
        <w:rPr>
          <w:rFonts w:ascii="Times New Roman" w:hAnsi="Times New Roman" w:cs="Times New Roman"/>
          <w:sz w:val="24"/>
          <w:szCs w:val="24"/>
        </w:rPr>
        <w:t>Περιοχής</w:t>
      </w:r>
      <w:proofErr w:type="spellEnd"/>
    </w:p>
    <w:p w14:paraId="773F72D7" w14:textId="77777777" w:rsidR="0078696B" w:rsidRPr="0078696B" w:rsidRDefault="0078696B" w:rsidP="00D03684">
      <w:pPr>
        <w:pStyle w:val="a7"/>
        <w:numPr>
          <w:ilvl w:val="0"/>
          <w:numId w:val="46"/>
        </w:numPr>
        <w:suppressAutoHyphens/>
        <w:autoSpaceDN w:val="0"/>
        <w:spacing w:before="120" w:after="120" w:line="360" w:lineRule="auto"/>
        <w:ind w:left="284" w:firstLine="0"/>
        <w:contextualSpacing w:val="0"/>
        <w:jc w:val="both"/>
        <w:textAlignment w:val="baseline"/>
        <w:rPr>
          <w:rFonts w:ascii="Times New Roman" w:hAnsi="Times New Roman" w:cs="Times New Roman"/>
          <w:sz w:val="24"/>
          <w:szCs w:val="24"/>
        </w:rPr>
      </w:pPr>
      <w:proofErr w:type="spellStart"/>
      <w:r w:rsidRPr="0078696B">
        <w:rPr>
          <w:rFonts w:ascii="Times New Roman" w:hAnsi="Times New Roman" w:cs="Times New Roman"/>
          <w:sz w:val="24"/>
          <w:szCs w:val="24"/>
        </w:rPr>
        <w:t>Λειτουργί</w:t>
      </w:r>
      <w:proofErr w:type="spellEnd"/>
      <w:r w:rsidRPr="0078696B">
        <w:rPr>
          <w:rFonts w:ascii="Times New Roman" w:hAnsi="Times New Roman" w:cs="Times New Roman"/>
          <w:sz w:val="24"/>
          <w:szCs w:val="24"/>
        </w:rPr>
        <w:t>ας</w:t>
      </w:r>
    </w:p>
    <w:p w14:paraId="58258815" w14:textId="77777777" w:rsidR="0078696B" w:rsidRPr="0078696B" w:rsidRDefault="0078696B" w:rsidP="00D03684">
      <w:pPr>
        <w:pStyle w:val="a7"/>
        <w:numPr>
          <w:ilvl w:val="0"/>
          <w:numId w:val="46"/>
        </w:numPr>
        <w:suppressAutoHyphens/>
        <w:autoSpaceDN w:val="0"/>
        <w:spacing w:before="120" w:after="120" w:line="360" w:lineRule="auto"/>
        <w:ind w:left="284" w:firstLine="0"/>
        <w:contextualSpacing w:val="0"/>
        <w:jc w:val="both"/>
        <w:textAlignment w:val="baseline"/>
        <w:rPr>
          <w:rFonts w:ascii="Times New Roman" w:hAnsi="Times New Roman" w:cs="Times New Roman"/>
          <w:sz w:val="24"/>
          <w:szCs w:val="24"/>
        </w:rPr>
      </w:pPr>
      <w:proofErr w:type="spellStart"/>
      <w:r w:rsidRPr="0078696B">
        <w:rPr>
          <w:rFonts w:ascii="Times New Roman" w:hAnsi="Times New Roman" w:cs="Times New Roman"/>
          <w:sz w:val="24"/>
          <w:szCs w:val="24"/>
        </w:rPr>
        <w:t>Δι</w:t>
      </w:r>
      <w:proofErr w:type="spellEnd"/>
      <w:r w:rsidRPr="0078696B">
        <w:rPr>
          <w:rFonts w:ascii="Times New Roman" w:hAnsi="Times New Roman" w:cs="Times New Roman"/>
          <w:sz w:val="24"/>
          <w:szCs w:val="24"/>
        </w:rPr>
        <w:t>αδικασίας</w:t>
      </w:r>
    </w:p>
    <w:p w14:paraId="32E26FB6" w14:textId="77777777" w:rsidR="0078696B" w:rsidRPr="0078696B" w:rsidRDefault="0078696B" w:rsidP="00D03684">
      <w:pPr>
        <w:pStyle w:val="a7"/>
        <w:numPr>
          <w:ilvl w:val="0"/>
          <w:numId w:val="46"/>
        </w:numPr>
        <w:suppressAutoHyphens/>
        <w:autoSpaceDN w:val="0"/>
        <w:spacing w:before="120" w:after="120" w:line="360" w:lineRule="auto"/>
        <w:ind w:left="284" w:firstLine="0"/>
        <w:contextualSpacing w:val="0"/>
        <w:jc w:val="both"/>
        <w:textAlignment w:val="baseline"/>
        <w:rPr>
          <w:rFonts w:ascii="Times New Roman" w:hAnsi="Times New Roman" w:cs="Times New Roman"/>
          <w:sz w:val="24"/>
          <w:szCs w:val="24"/>
        </w:rPr>
      </w:pPr>
      <w:proofErr w:type="spellStart"/>
      <w:r w:rsidRPr="0078696B">
        <w:rPr>
          <w:rFonts w:ascii="Times New Roman" w:hAnsi="Times New Roman" w:cs="Times New Roman"/>
          <w:sz w:val="24"/>
          <w:szCs w:val="24"/>
        </w:rPr>
        <w:t>Μηχ</w:t>
      </w:r>
      <w:proofErr w:type="spellEnd"/>
      <w:r w:rsidRPr="0078696B">
        <w:rPr>
          <w:rFonts w:ascii="Times New Roman" w:hAnsi="Times New Roman" w:cs="Times New Roman"/>
          <w:sz w:val="24"/>
          <w:szCs w:val="24"/>
        </w:rPr>
        <w:t xml:space="preserve">ανογραφικής </w:t>
      </w:r>
      <w:proofErr w:type="spellStart"/>
      <w:r w:rsidRPr="0078696B">
        <w:rPr>
          <w:rFonts w:ascii="Times New Roman" w:hAnsi="Times New Roman" w:cs="Times New Roman"/>
          <w:sz w:val="24"/>
          <w:szCs w:val="24"/>
        </w:rPr>
        <w:t>Εφ</w:t>
      </w:r>
      <w:proofErr w:type="spellEnd"/>
      <w:r w:rsidRPr="0078696B">
        <w:rPr>
          <w:rFonts w:ascii="Times New Roman" w:hAnsi="Times New Roman" w:cs="Times New Roman"/>
          <w:sz w:val="24"/>
          <w:szCs w:val="24"/>
        </w:rPr>
        <w:t>αρμογής</w:t>
      </w:r>
    </w:p>
    <w:p w14:paraId="33E46A0A" w14:textId="77777777" w:rsidR="0078696B" w:rsidRPr="0078696B" w:rsidRDefault="0078696B" w:rsidP="00D03684">
      <w:pPr>
        <w:pStyle w:val="a7"/>
        <w:numPr>
          <w:ilvl w:val="0"/>
          <w:numId w:val="46"/>
        </w:numPr>
        <w:suppressAutoHyphens/>
        <w:autoSpaceDN w:val="0"/>
        <w:spacing w:before="120" w:after="120" w:line="360" w:lineRule="auto"/>
        <w:ind w:left="284" w:firstLine="0"/>
        <w:contextualSpacing w:val="0"/>
        <w:jc w:val="both"/>
        <w:textAlignment w:val="baseline"/>
        <w:rPr>
          <w:rFonts w:ascii="Times New Roman" w:hAnsi="Times New Roman" w:cs="Times New Roman"/>
          <w:sz w:val="24"/>
          <w:szCs w:val="24"/>
        </w:rPr>
      </w:pPr>
      <w:proofErr w:type="spellStart"/>
      <w:r w:rsidRPr="0078696B">
        <w:rPr>
          <w:rFonts w:ascii="Times New Roman" w:hAnsi="Times New Roman" w:cs="Times New Roman"/>
          <w:sz w:val="24"/>
          <w:szCs w:val="24"/>
        </w:rPr>
        <w:t>Συμ</w:t>
      </w:r>
      <w:proofErr w:type="spellEnd"/>
      <w:r w:rsidRPr="0078696B">
        <w:rPr>
          <w:rFonts w:ascii="Times New Roman" w:hAnsi="Times New Roman" w:cs="Times New Roman"/>
          <w:sz w:val="24"/>
          <w:szCs w:val="24"/>
        </w:rPr>
        <w:t xml:space="preserve">βολαίων και </w:t>
      </w:r>
      <w:proofErr w:type="spellStart"/>
      <w:r w:rsidRPr="0078696B">
        <w:rPr>
          <w:rFonts w:ascii="Times New Roman" w:hAnsi="Times New Roman" w:cs="Times New Roman"/>
          <w:sz w:val="24"/>
          <w:szCs w:val="24"/>
        </w:rPr>
        <w:t>Έργων</w:t>
      </w:r>
      <w:proofErr w:type="spellEnd"/>
    </w:p>
    <w:p w14:paraId="5CC4E210" w14:textId="77777777" w:rsidR="0078696B" w:rsidRPr="0078696B" w:rsidRDefault="0078696B" w:rsidP="00D03684">
      <w:pPr>
        <w:pStyle w:val="a7"/>
        <w:numPr>
          <w:ilvl w:val="0"/>
          <w:numId w:val="46"/>
        </w:numPr>
        <w:suppressAutoHyphens/>
        <w:autoSpaceDN w:val="0"/>
        <w:spacing w:before="120" w:after="120" w:line="360" w:lineRule="auto"/>
        <w:ind w:left="284" w:firstLine="0"/>
        <w:contextualSpacing w:val="0"/>
        <w:jc w:val="both"/>
        <w:textAlignment w:val="baseline"/>
        <w:rPr>
          <w:rFonts w:ascii="Times New Roman" w:hAnsi="Times New Roman" w:cs="Times New Roman"/>
          <w:sz w:val="24"/>
          <w:szCs w:val="24"/>
        </w:rPr>
      </w:pPr>
      <w:r w:rsidRPr="0078696B">
        <w:rPr>
          <w:rFonts w:ascii="Times New Roman" w:hAnsi="Times New Roman" w:cs="Times New Roman"/>
          <w:sz w:val="24"/>
          <w:szCs w:val="24"/>
        </w:rPr>
        <w:lastRenderedPageBreak/>
        <w:t>Θυγα</w:t>
      </w:r>
      <w:proofErr w:type="spellStart"/>
      <w:r w:rsidRPr="0078696B">
        <w:rPr>
          <w:rFonts w:ascii="Times New Roman" w:hAnsi="Times New Roman" w:cs="Times New Roman"/>
          <w:sz w:val="24"/>
          <w:szCs w:val="24"/>
        </w:rPr>
        <w:t>τρικών</w:t>
      </w:r>
      <w:proofErr w:type="spellEnd"/>
      <w:r w:rsidRPr="0078696B">
        <w:rPr>
          <w:rFonts w:ascii="Times New Roman" w:hAnsi="Times New Roman" w:cs="Times New Roman"/>
          <w:sz w:val="24"/>
          <w:szCs w:val="24"/>
        </w:rPr>
        <w:t xml:space="preserve"> Επ</w:t>
      </w:r>
      <w:proofErr w:type="spellStart"/>
      <w:r w:rsidRPr="0078696B">
        <w:rPr>
          <w:rFonts w:ascii="Times New Roman" w:hAnsi="Times New Roman" w:cs="Times New Roman"/>
          <w:sz w:val="24"/>
          <w:szCs w:val="24"/>
        </w:rPr>
        <w:t>ιχειρήσεων</w:t>
      </w:r>
      <w:proofErr w:type="spellEnd"/>
    </w:p>
    <w:p w14:paraId="08217740" w14:textId="77777777" w:rsidR="0078696B" w:rsidRPr="0078696B" w:rsidRDefault="0078696B" w:rsidP="00D03684">
      <w:pPr>
        <w:pStyle w:val="a7"/>
        <w:numPr>
          <w:ilvl w:val="0"/>
          <w:numId w:val="46"/>
        </w:numPr>
        <w:suppressAutoHyphens/>
        <w:autoSpaceDN w:val="0"/>
        <w:spacing w:before="120" w:after="120" w:line="360" w:lineRule="auto"/>
        <w:ind w:left="284" w:firstLine="0"/>
        <w:contextualSpacing w:val="0"/>
        <w:jc w:val="both"/>
        <w:textAlignment w:val="baseline"/>
        <w:rPr>
          <w:rFonts w:ascii="Times New Roman" w:hAnsi="Times New Roman" w:cs="Times New Roman"/>
          <w:sz w:val="24"/>
          <w:szCs w:val="24"/>
        </w:rPr>
      </w:pPr>
      <w:proofErr w:type="spellStart"/>
      <w:r w:rsidRPr="0078696B">
        <w:rPr>
          <w:rFonts w:ascii="Times New Roman" w:hAnsi="Times New Roman" w:cs="Times New Roman"/>
          <w:sz w:val="24"/>
          <w:szCs w:val="24"/>
        </w:rPr>
        <w:t>Μηχ</w:t>
      </w:r>
      <w:proofErr w:type="spellEnd"/>
      <w:r w:rsidRPr="0078696B">
        <w:rPr>
          <w:rFonts w:ascii="Times New Roman" w:hAnsi="Times New Roman" w:cs="Times New Roman"/>
          <w:sz w:val="24"/>
          <w:szCs w:val="24"/>
        </w:rPr>
        <w:t xml:space="preserve">ανισμών </w:t>
      </w:r>
      <w:proofErr w:type="spellStart"/>
      <w:r w:rsidRPr="0078696B">
        <w:rPr>
          <w:rFonts w:ascii="Times New Roman" w:hAnsi="Times New Roman" w:cs="Times New Roman"/>
          <w:sz w:val="24"/>
          <w:szCs w:val="24"/>
        </w:rPr>
        <w:t>Ελέγχου</w:t>
      </w:r>
      <w:proofErr w:type="spellEnd"/>
    </w:p>
    <w:p w14:paraId="06E89A43" w14:textId="77777777" w:rsidR="0078696B" w:rsidRPr="0078696B" w:rsidRDefault="0078696B" w:rsidP="00D03684">
      <w:pPr>
        <w:pStyle w:val="a7"/>
        <w:numPr>
          <w:ilvl w:val="0"/>
          <w:numId w:val="46"/>
        </w:numPr>
        <w:suppressAutoHyphens/>
        <w:autoSpaceDN w:val="0"/>
        <w:spacing w:before="120" w:after="120" w:line="360" w:lineRule="auto"/>
        <w:ind w:left="284" w:firstLine="0"/>
        <w:contextualSpacing w:val="0"/>
        <w:jc w:val="both"/>
        <w:textAlignment w:val="baseline"/>
        <w:rPr>
          <w:rFonts w:ascii="Times New Roman" w:hAnsi="Times New Roman" w:cs="Times New Roman"/>
          <w:sz w:val="24"/>
          <w:szCs w:val="24"/>
        </w:rPr>
      </w:pPr>
      <w:proofErr w:type="spellStart"/>
      <w:r w:rsidRPr="0078696B">
        <w:rPr>
          <w:rFonts w:ascii="Times New Roman" w:hAnsi="Times New Roman" w:cs="Times New Roman"/>
          <w:sz w:val="24"/>
          <w:szCs w:val="24"/>
        </w:rPr>
        <w:t>Συνδυ</w:t>
      </w:r>
      <w:proofErr w:type="spellEnd"/>
      <w:r w:rsidRPr="0078696B">
        <w:rPr>
          <w:rFonts w:ascii="Times New Roman" w:hAnsi="Times New Roman" w:cs="Times New Roman"/>
          <w:sz w:val="24"/>
          <w:szCs w:val="24"/>
        </w:rPr>
        <w:t xml:space="preserve">ασμού </w:t>
      </w:r>
      <w:proofErr w:type="spellStart"/>
      <w:r w:rsidRPr="0078696B">
        <w:rPr>
          <w:rFonts w:ascii="Times New Roman" w:hAnsi="Times New Roman" w:cs="Times New Roman"/>
          <w:sz w:val="24"/>
          <w:szCs w:val="24"/>
        </w:rPr>
        <w:t>των</w:t>
      </w:r>
      <w:proofErr w:type="spellEnd"/>
      <w:r w:rsidRPr="0078696B">
        <w:rPr>
          <w:rFonts w:ascii="Times New Roman" w:hAnsi="Times New Roman" w:cs="Times New Roman"/>
          <w:sz w:val="24"/>
          <w:szCs w:val="24"/>
        </w:rPr>
        <w:t xml:space="preserve"> α</w:t>
      </w:r>
      <w:proofErr w:type="spellStart"/>
      <w:r w:rsidRPr="0078696B">
        <w:rPr>
          <w:rFonts w:ascii="Times New Roman" w:hAnsi="Times New Roman" w:cs="Times New Roman"/>
          <w:sz w:val="24"/>
          <w:szCs w:val="24"/>
        </w:rPr>
        <w:t>νωτέρω</w:t>
      </w:r>
      <w:proofErr w:type="spellEnd"/>
    </w:p>
    <w:p w14:paraId="24729ECF" w14:textId="77777777" w:rsidR="0078696B" w:rsidRPr="0078696B" w:rsidRDefault="0078696B" w:rsidP="00D03684">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 xml:space="preserve">Η επιλογή εξαρτάται από πολλούς παράγοντες μεταξύ των οποίων και </w:t>
      </w:r>
      <w:r w:rsidRPr="0078696B">
        <w:rPr>
          <w:rFonts w:ascii="Times New Roman" w:hAnsi="Times New Roman" w:cs="Times New Roman"/>
          <w:b/>
          <w:bCs/>
          <w:sz w:val="24"/>
          <w:szCs w:val="24"/>
        </w:rPr>
        <w:t>το είδος του οργανισμού μας</w:t>
      </w:r>
      <w:r w:rsidRPr="0078696B">
        <w:rPr>
          <w:rFonts w:ascii="Times New Roman" w:hAnsi="Times New Roman" w:cs="Times New Roman"/>
          <w:sz w:val="24"/>
          <w:szCs w:val="24"/>
        </w:rPr>
        <w:t>. Πχ μια επιχείρηση λιανικού εμπορίου θα ήθελε να διακρίνει τις ελεγχόμενες μονάδες σε φυσικά καταστήματα. Έτσι θα ήταν ευκολότερο να εντοπιστούν οι κίνδυνοι και να τοποθετηθούν δικλίδες σε συνεργασία με τον υπεύθυνο καταστήματος.</w:t>
      </w:r>
    </w:p>
    <w:p w14:paraId="5C4333F4" w14:textId="77777777" w:rsidR="0078696B" w:rsidRPr="0078696B" w:rsidRDefault="0078696B" w:rsidP="00D03684">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 xml:space="preserve">Οι συνήθεις προσεγγίσεις είναι δύο: </w:t>
      </w:r>
    </w:p>
    <w:p w14:paraId="192CFFCB" w14:textId="77777777" w:rsidR="0078696B" w:rsidRPr="0078696B" w:rsidRDefault="0078696B" w:rsidP="00D03684">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α) η Κάθετη Προσέγγιση (κατά επιχειρησιακές μονάδες) όπου χρησιμοποιείται το οργανόγραμμα για να οριστούν τα τμήματα ως ελεγχόμενες μονάδες.</w:t>
      </w:r>
    </w:p>
    <w:p w14:paraId="6E5DD4A7" w14:textId="77777777" w:rsidR="0078696B" w:rsidRPr="0078696B" w:rsidRDefault="0078696B" w:rsidP="00D03684">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β) η Οριζόντια Προσέγγιση (κατά διαδικασίες) όπου χρησιμοποιούνται οι διαδικασίες που εκτελεί ο οργανισμός ως ελεγχόμενες μονάδες.</w:t>
      </w:r>
    </w:p>
    <w:p w14:paraId="20B3F691" w14:textId="77777777" w:rsidR="0078696B" w:rsidRPr="0078696B" w:rsidRDefault="0078696B" w:rsidP="00D03684">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 xml:space="preserve">Είναι σημαντικό να υπάρχει </w:t>
      </w:r>
      <w:r w:rsidRPr="0078696B">
        <w:rPr>
          <w:rFonts w:ascii="Times New Roman" w:hAnsi="Times New Roman" w:cs="Times New Roman"/>
          <w:b/>
          <w:bCs/>
          <w:sz w:val="24"/>
          <w:szCs w:val="24"/>
        </w:rPr>
        <w:t>συνέπεια στην επιλογής μας</w:t>
      </w:r>
      <w:r w:rsidRPr="0078696B">
        <w:rPr>
          <w:rFonts w:ascii="Times New Roman" w:hAnsi="Times New Roman" w:cs="Times New Roman"/>
          <w:sz w:val="24"/>
          <w:szCs w:val="24"/>
        </w:rPr>
        <w:t xml:space="preserve">. Δεν μπορεί τη μια χρονιά να κατηγοριοποιούμε το Ελεγκτικό Σύμπαν βάσει επιχειρησιακών μονάδων και την άλλη βάσει διαδικασιών. Βεβαίως αν στο πέρασμα των ετών διακρίνουμε ότι η υπάρχουσα κατηγοριοποίηση μας παρέχει μία μυωπική εικόνα των κινδύνων ή ανεπαρκή κάλυψη του οργανισμού μας, τότε πρέπει να αναθεωρηθεί. </w:t>
      </w:r>
    </w:p>
    <w:p w14:paraId="3306E1BB" w14:textId="70E75619" w:rsidR="0078696B" w:rsidRPr="0078696B" w:rsidRDefault="0078696B" w:rsidP="00D03684">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 xml:space="preserve">Στο </w:t>
      </w:r>
      <w:r w:rsidR="00D03684">
        <w:rPr>
          <w:rFonts w:ascii="Times New Roman" w:hAnsi="Times New Roman" w:cs="Times New Roman"/>
          <w:sz w:val="24"/>
          <w:szCs w:val="24"/>
        </w:rPr>
        <w:t>παρακάτω π</w:t>
      </w:r>
      <w:r w:rsidRPr="0078696B">
        <w:rPr>
          <w:rFonts w:ascii="Times New Roman" w:hAnsi="Times New Roman" w:cs="Times New Roman"/>
          <w:sz w:val="24"/>
          <w:szCs w:val="24"/>
        </w:rPr>
        <w:t>ίνακα</w:t>
      </w:r>
      <w:r w:rsidR="00D03684">
        <w:rPr>
          <w:rFonts w:ascii="Times New Roman" w:hAnsi="Times New Roman" w:cs="Times New Roman"/>
          <w:sz w:val="24"/>
          <w:szCs w:val="24"/>
        </w:rPr>
        <w:t xml:space="preserve"> </w:t>
      </w:r>
      <w:r w:rsidRPr="0078696B">
        <w:rPr>
          <w:rFonts w:ascii="Times New Roman" w:hAnsi="Times New Roman" w:cs="Times New Roman"/>
          <w:sz w:val="24"/>
          <w:szCs w:val="24"/>
        </w:rPr>
        <w:t xml:space="preserve">παραθέτουμε εμπειρικά δεδομένα όπως τα συνέλεξε το Ινστιτούτο Εσωτερικών Ελεγκτών (ΙΙΑ </w:t>
      </w:r>
      <w:r w:rsidRPr="0078696B">
        <w:rPr>
          <w:rFonts w:ascii="Times New Roman" w:hAnsi="Times New Roman" w:cs="Times New Roman"/>
          <w:sz w:val="24"/>
          <w:szCs w:val="24"/>
          <w:lang w:val="en-US"/>
        </w:rPr>
        <w:t>Government</w:t>
      </w:r>
      <w:r w:rsidRPr="0078696B">
        <w:rPr>
          <w:rFonts w:ascii="Times New Roman" w:hAnsi="Times New Roman" w:cs="Times New Roman"/>
          <w:sz w:val="24"/>
          <w:szCs w:val="24"/>
        </w:rPr>
        <w:t xml:space="preserve"> </w:t>
      </w:r>
      <w:r w:rsidRPr="0078696B">
        <w:rPr>
          <w:rFonts w:ascii="Times New Roman" w:hAnsi="Times New Roman" w:cs="Times New Roman"/>
          <w:sz w:val="24"/>
          <w:szCs w:val="24"/>
          <w:lang w:val="en-US"/>
        </w:rPr>
        <w:t>Survey</w:t>
      </w:r>
      <w:r w:rsidRPr="0078696B">
        <w:rPr>
          <w:rFonts w:ascii="Times New Roman" w:hAnsi="Times New Roman" w:cs="Times New Roman"/>
          <w:sz w:val="24"/>
          <w:szCs w:val="24"/>
        </w:rPr>
        <w:t>).</w:t>
      </w:r>
    </w:p>
    <w:p w14:paraId="2A0EA098" w14:textId="268686B1" w:rsidR="0078696B" w:rsidRPr="00D03684" w:rsidRDefault="0078696B" w:rsidP="0078696B">
      <w:pPr>
        <w:spacing w:before="120" w:after="0" w:line="240" w:lineRule="auto"/>
        <w:rPr>
          <w:rFonts w:ascii="Times New Roman" w:hAnsi="Times New Roman" w:cs="Times New Roman"/>
          <w:sz w:val="24"/>
          <w:szCs w:val="24"/>
        </w:rPr>
      </w:pPr>
    </w:p>
    <w:tbl>
      <w:tblPr>
        <w:tblW w:w="8779" w:type="dxa"/>
        <w:tblCellMar>
          <w:left w:w="0" w:type="dxa"/>
          <w:right w:w="0" w:type="dxa"/>
        </w:tblCellMar>
        <w:tblLook w:val="00A0" w:firstRow="1" w:lastRow="0" w:firstColumn="1" w:lastColumn="0" w:noHBand="0" w:noVBand="0"/>
      </w:tblPr>
      <w:tblGrid>
        <w:gridCol w:w="8779"/>
      </w:tblGrid>
      <w:tr w:rsidR="0078696B" w:rsidRPr="00D06703" w14:paraId="72CCEAC1" w14:textId="77777777" w:rsidTr="00D03684">
        <w:trPr>
          <w:trHeight w:val="571"/>
          <w:tblHeader/>
        </w:trPr>
        <w:tc>
          <w:tcPr>
            <w:tcW w:w="8779" w:type="dxa"/>
            <w:tcBorders>
              <w:top w:val="single" w:sz="8" w:space="0" w:color="FFFFFF"/>
              <w:left w:val="single" w:sz="8" w:space="0" w:color="FFFFFF"/>
              <w:bottom w:val="single" w:sz="24" w:space="0" w:color="FFFFFF"/>
              <w:right w:val="single" w:sz="8" w:space="0" w:color="FFFFFF"/>
            </w:tcBorders>
            <w:shd w:val="clear" w:color="auto" w:fill="B4C6E7" w:themeFill="accent1" w:themeFillTint="66"/>
            <w:tcMar>
              <w:top w:w="15" w:type="dxa"/>
              <w:left w:w="108" w:type="dxa"/>
              <w:bottom w:w="0" w:type="dxa"/>
              <w:right w:w="108" w:type="dxa"/>
            </w:tcMar>
            <w:vAlign w:val="center"/>
            <w:hideMark/>
          </w:tcPr>
          <w:p w14:paraId="0E33C302" w14:textId="77777777" w:rsidR="0078696B" w:rsidRPr="00D06703" w:rsidRDefault="0078696B" w:rsidP="00D03684">
            <w:pPr>
              <w:spacing w:before="60" w:after="60" w:line="240" w:lineRule="auto"/>
              <w:jc w:val="center"/>
              <w:rPr>
                <w:rFonts w:ascii="Times New Roman" w:eastAsia="Times New Roman" w:hAnsi="Times New Roman" w:cs="Times New Roman"/>
                <w:b/>
                <w:bCs/>
                <w:sz w:val="24"/>
                <w:szCs w:val="24"/>
                <w:lang w:eastAsia="el-GR"/>
              </w:rPr>
            </w:pPr>
            <w:r w:rsidRPr="00D06703">
              <w:rPr>
                <w:rFonts w:ascii="Times New Roman" w:eastAsia="Times New Roman" w:hAnsi="Times New Roman" w:cs="Times New Roman"/>
                <w:b/>
                <w:bCs/>
                <w:color w:val="000000" w:themeColor="text1"/>
                <w:kern w:val="24"/>
                <w:sz w:val="24"/>
                <w:szCs w:val="24"/>
                <w:lang w:eastAsia="el-GR"/>
              </w:rPr>
              <w:t>Καλές Πρακτικές στη Κατηγοριοποίηση του Ελεγκτικού Σύμπαντος</w:t>
            </w:r>
          </w:p>
        </w:tc>
      </w:tr>
      <w:tr w:rsidR="0078696B" w:rsidRPr="00D06703" w14:paraId="3520DE3E" w14:textId="77777777" w:rsidTr="00044A7E">
        <w:trPr>
          <w:trHeight w:val="571"/>
        </w:trPr>
        <w:tc>
          <w:tcPr>
            <w:tcW w:w="8779" w:type="dxa"/>
            <w:tcBorders>
              <w:top w:val="single" w:sz="24" w:space="0" w:color="FFFFFF"/>
              <w:left w:val="single" w:sz="8" w:space="0" w:color="FFFFFF"/>
              <w:bottom w:val="single" w:sz="8" w:space="0" w:color="FFFFFF"/>
              <w:right w:val="single" w:sz="8" w:space="0" w:color="FFFFFF"/>
            </w:tcBorders>
            <w:shd w:val="clear" w:color="auto" w:fill="D6DCE5"/>
            <w:tcMar>
              <w:top w:w="15" w:type="dxa"/>
              <w:left w:w="108" w:type="dxa"/>
              <w:bottom w:w="0" w:type="dxa"/>
              <w:right w:w="108" w:type="dxa"/>
            </w:tcMar>
            <w:vAlign w:val="center"/>
            <w:hideMark/>
          </w:tcPr>
          <w:p w14:paraId="3A56F5CF" w14:textId="77777777" w:rsidR="0078696B" w:rsidRPr="00D06703" w:rsidRDefault="0078696B" w:rsidP="0078696B">
            <w:pPr>
              <w:spacing w:before="60" w:after="60" w:line="240" w:lineRule="auto"/>
              <w:jc w:val="both"/>
              <w:rPr>
                <w:rFonts w:ascii="Times New Roman" w:eastAsia="Times New Roman" w:hAnsi="Times New Roman" w:cs="Times New Roman"/>
                <w:sz w:val="24"/>
                <w:szCs w:val="24"/>
                <w:lang w:eastAsia="el-GR"/>
              </w:rPr>
            </w:pPr>
            <w:r w:rsidRPr="00D06703">
              <w:rPr>
                <w:rFonts w:ascii="Times New Roman" w:eastAsia="Times New Roman" w:hAnsi="Times New Roman" w:cs="Times New Roman"/>
                <w:color w:val="000000" w:themeColor="text1"/>
                <w:kern w:val="24"/>
                <w:sz w:val="24"/>
                <w:szCs w:val="24"/>
                <w:lang w:eastAsia="el-GR"/>
              </w:rPr>
              <w:t xml:space="preserve">1. Μονάδες </w:t>
            </w:r>
            <w:proofErr w:type="spellStart"/>
            <w:r w:rsidRPr="00D06703">
              <w:rPr>
                <w:rFonts w:ascii="Times New Roman" w:eastAsia="Times New Roman" w:hAnsi="Times New Roman" w:cs="Times New Roman"/>
                <w:color w:val="000000" w:themeColor="text1"/>
                <w:kern w:val="24"/>
                <w:sz w:val="24"/>
                <w:szCs w:val="24"/>
                <w:lang w:eastAsia="el-GR"/>
              </w:rPr>
              <w:t>Εσ</w:t>
            </w:r>
            <w:proofErr w:type="spellEnd"/>
            <w:r w:rsidRPr="00D06703">
              <w:rPr>
                <w:rFonts w:ascii="Times New Roman" w:eastAsia="Times New Roman" w:hAnsi="Times New Roman" w:cs="Times New Roman"/>
                <w:color w:val="000000" w:themeColor="text1"/>
                <w:kern w:val="24"/>
                <w:sz w:val="24"/>
                <w:szCs w:val="24"/>
                <w:lang w:eastAsia="el-GR"/>
              </w:rPr>
              <w:t>. Ελέγχου με χαρτογραφημένο Ελεγκτικό Σύμπαν (97%)</w:t>
            </w:r>
          </w:p>
        </w:tc>
      </w:tr>
      <w:tr w:rsidR="0078696B" w:rsidRPr="00D06703" w14:paraId="54E7E959" w14:textId="77777777" w:rsidTr="00044A7E">
        <w:trPr>
          <w:trHeight w:val="571"/>
        </w:trPr>
        <w:tc>
          <w:tcPr>
            <w:tcW w:w="8779" w:type="dxa"/>
            <w:tcBorders>
              <w:top w:val="single" w:sz="8" w:space="0" w:color="FFFFFF"/>
              <w:left w:val="single" w:sz="8" w:space="0" w:color="FFFFFF"/>
              <w:bottom w:val="single" w:sz="8" w:space="0" w:color="FFFFFF"/>
              <w:right w:val="single" w:sz="8" w:space="0" w:color="FFFFFF"/>
            </w:tcBorders>
            <w:shd w:val="clear" w:color="auto" w:fill="D6DCE5"/>
            <w:tcMar>
              <w:top w:w="15" w:type="dxa"/>
              <w:left w:w="108" w:type="dxa"/>
              <w:bottom w:w="0" w:type="dxa"/>
              <w:right w:w="108" w:type="dxa"/>
            </w:tcMar>
            <w:vAlign w:val="center"/>
            <w:hideMark/>
          </w:tcPr>
          <w:p w14:paraId="48FAB469" w14:textId="77777777" w:rsidR="0078696B" w:rsidRPr="00D06703" w:rsidRDefault="0078696B" w:rsidP="0078696B">
            <w:pPr>
              <w:spacing w:before="60" w:after="60" w:line="240" w:lineRule="auto"/>
              <w:jc w:val="both"/>
              <w:rPr>
                <w:rFonts w:ascii="Times New Roman" w:eastAsia="Times New Roman" w:hAnsi="Times New Roman" w:cs="Times New Roman"/>
                <w:sz w:val="24"/>
                <w:szCs w:val="24"/>
                <w:lang w:eastAsia="el-GR"/>
              </w:rPr>
            </w:pPr>
            <w:r w:rsidRPr="00D06703">
              <w:rPr>
                <w:rFonts w:ascii="Times New Roman" w:eastAsia="Times New Roman" w:hAnsi="Times New Roman" w:cs="Times New Roman"/>
                <w:color w:val="000000" w:themeColor="text1"/>
                <w:kern w:val="24"/>
                <w:sz w:val="24"/>
                <w:szCs w:val="24"/>
                <w:lang w:val="en-GB" w:eastAsia="el-GR"/>
              </w:rPr>
              <w:t xml:space="preserve">2. </w:t>
            </w:r>
            <w:r w:rsidRPr="00D06703">
              <w:rPr>
                <w:rFonts w:ascii="Times New Roman" w:eastAsia="Times New Roman" w:hAnsi="Times New Roman" w:cs="Times New Roman"/>
                <w:color w:val="000000" w:themeColor="text1"/>
                <w:kern w:val="24"/>
                <w:sz w:val="24"/>
                <w:szCs w:val="24"/>
                <w:lang w:eastAsia="el-GR"/>
              </w:rPr>
              <w:t xml:space="preserve">Οι πιο συχνές </w:t>
            </w:r>
            <w:proofErr w:type="gramStart"/>
            <w:r w:rsidRPr="00D06703">
              <w:rPr>
                <w:rFonts w:ascii="Times New Roman" w:eastAsia="Times New Roman" w:hAnsi="Times New Roman" w:cs="Times New Roman"/>
                <w:color w:val="000000" w:themeColor="text1"/>
                <w:kern w:val="24"/>
                <w:sz w:val="24"/>
                <w:szCs w:val="24"/>
                <w:lang w:eastAsia="el-GR"/>
              </w:rPr>
              <w:t xml:space="preserve">κατηγορίες </w:t>
            </w:r>
            <w:r w:rsidRPr="00D06703">
              <w:rPr>
                <w:rFonts w:ascii="Times New Roman" w:eastAsia="Times New Roman" w:hAnsi="Times New Roman" w:cs="Times New Roman"/>
                <w:color w:val="000000" w:themeColor="text1"/>
                <w:kern w:val="24"/>
                <w:sz w:val="24"/>
                <w:szCs w:val="24"/>
                <w:lang w:val="en-GB" w:eastAsia="el-GR"/>
              </w:rPr>
              <w:t>:</w:t>
            </w:r>
            <w:proofErr w:type="gramEnd"/>
          </w:p>
        </w:tc>
      </w:tr>
      <w:tr w:rsidR="0078696B" w:rsidRPr="00D06703" w14:paraId="117B0C02" w14:textId="77777777" w:rsidTr="00044A7E">
        <w:trPr>
          <w:trHeight w:val="571"/>
        </w:trPr>
        <w:tc>
          <w:tcPr>
            <w:tcW w:w="8779" w:type="dxa"/>
            <w:tcBorders>
              <w:top w:val="single" w:sz="8" w:space="0" w:color="FFFFFF"/>
              <w:left w:val="single" w:sz="8" w:space="0" w:color="FFFFFF"/>
              <w:bottom w:val="single" w:sz="8" w:space="0" w:color="FFFFFF"/>
              <w:right w:val="single" w:sz="8" w:space="0" w:color="FFFFFF"/>
            </w:tcBorders>
            <w:shd w:val="clear" w:color="auto" w:fill="D6DCE5"/>
            <w:tcMar>
              <w:top w:w="15" w:type="dxa"/>
              <w:left w:w="108" w:type="dxa"/>
              <w:bottom w:w="0" w:type="dxa"/>
              <w:right w:w="108" w:type="dxa"/>
            </w:tcMar>
            <w:vAlign w:val="center"/>
            <w:hideMark/>
          </w:tcPr>
          <w:p w14:paraId="5FEFE6ED" w14:textId="77777777" w:rsidR="0078696B" w:rsidRPr="00D06703" w:rsidRDefault="0078696B" w:rsidP="00D06703">
            <w:pPr>
              <w:numPr>
                <w:ilvl w:val="0"/>
                <w:numId w:val="48"/>
              </w:numPr>
              <w:tabs>
                <w:tab w:val="left" w:pos="284"/>
              </w:tabs>
              <w:spacing w:after="60" w:line="240" w:lineRule="auto"/>
              <w:ind w:left="851"/>
              <w:contextualSpacing/>
              <w:jc w:val="both"/>
              <w:rPr>
                <w:rFonts w:ascii="Times New Roman" w:eastAsia="Times New Roman" w:hAnsi="Times New Roman" w:cs="Times New Roman"/>
                <w:sz w:val="24"/>
                <w:szCs w:val="24"/>
                <w:lang w:eastAsia="el-GR"/>
              </w:rPr>
            </w:pPr>
            <w:r w:rsidRPr="00D06703">
              <w:rPr>
                <w:rFonts w:ascii="Times New Roman" w:eastAsia="Times New Roman" w:hAnsi="Times New Roman" w:cs="Times New Roman"/>
                <w:color w:val="000000" w:themeColor="text1"/>
                <w:kern w:val="24"/>
                <w:sz w:val="24"/>
                <w:szCs w:val="24"/>
                <w:lang w:eastAsia="el-GR"/>
              </w:rPr>
              <w:t>Τμήματα</w:t>
            </w:r>
            <w:r w:rsidRPr="00D06703">
              <w:rPr>
                <w:rFonts w:ascii="Times New Roman" w:eastAsia="Times New Roman" w:hAnsi="Times New Roman" w:cs="Times New Roman"/>
                <w:color w:val="000000" w:themeColor="text1"/>
                <w:kern w:val="24"/>
                <w:sz w:val="24"/>
                <w:szCs w:val="24"/>
                <w:lang w:val="en-GB" w:eastAsia="el-GR"/>
              </w:rPr>
              <w:t xml:space="preserve"> – 97%</w:t>
            </w:r>
          </w:p>
        </w:tc>
      </w:tr>
      <w:tr w:rsidR="0078696B" w:rsidRPr="00D06703" w14:paraId="65510583" w14:textId="77777777" w:rsidTr="00044A7E">
        <w:trPr>
          <w:trHeight w:val="571"/>
        </w:trPr>
        <w:tc>
          <w:tcPr>
            <w:tcW w:w="8779" w:type="dxa"/>
            <w:tcBorders>
              <w:top w:val="single" w:sz="8" w:space="0" w:color="FFFFFF"/>
              <w:left w:val="single" w:sz="8" w:space="0" w:color="FFFFFF"/>
              <w:bottom w:val="single" w:sz="8" w:space="0" w:color="FFFFFF"/>
              <w:right w:val="single" w:sz="8" w:space="0" w:color="FFFFFF"/>
            </w:tcBorders>
            <w:shd w:val="clear" w:color="auto" w:fill="D6DCE5"/>
            <w:tcMar>
              <w:top w:w="15" w:type="dxa"/>
              <w:left w:w="108" w:type="dxa"/>
              <w:bottom w:w="0" w:type="dxa"/>
              <w:right w:w="108" w:type="dxa"/>
            </w:tcMar>
            <w:vAlign w:val="center"/>
            <w:hideMark/>
          </w:tcPr>
          <w:p w14:paraId="38887082" w14:textId="77777777" w:rsidR="0078696B" w:rsidRPr="00D06703" w:rsidRDefault="0078696B" w:rsidP="00D06703">
            <w:pPr>
              <w:numPr>
                <w:ilvl w:val="0"/>
                <w:numId w:val="48"/>
              </w:numPr>
              <w:tabs>
                <w:tab w:val="left" w:pos="284"/>
              </w:tabs>
              <w:spacing w:after="60" w:line="240" w:lineRule="auto"/>
              <w:ind w:left="851"/>
              <w:contextualSpacing/>
              <w:jc w:val="both"/>
              <w:rPr>
                <w:rFonts w:ascii="Times New Roman" w:eastAsia="Times New Roman" w:hAnsi="Times New Roman" w:cs="Times New Roman"/>
                <w:sz w:val="24"/>
                <w:szCs w:val="24"/>
                <w:lang w:eastAsia="el-GR"/>
              </w:rPr>
            </w:pPr>
            <w:r w:rsidRPr="00D06703">
              <w:rPr>
                <w:rFonts w:ascii="Times New Roman" w:eastAsia="Times New Roman" w:hAnsi="Times New Roman" w:cs="Times New Roman"/>
                <w:color w:val="000000" w:themeColor="text1"/>
                <w:kern w:val="24"/>
                <w:sz w:val="24"/>
                <w:szCs w:val="24"/>
                <w:lang w:eastAsia="el-GR"/>
              </w:rPr>
              <w:t>Διαδικασίες</w:t>
            </w:r>
            <w:r w:rsidRPr="00D06703">
              <w:rPr>
                <w:rFonts w:ascii="Times New Roman" w:eastAsia="Times New Roman" w:hAnsi="Times New Roman" w:cs="Times New Roman"/>
                <w:color w:val="000000" w:themeColor="text1"/>
                <w:kern w:val="24"/>
                <w:sz w:val="24"/>
                <w:szCs w:val="24"/>
                <w:lang w:val="en-GB" w:eastAsia="el-GR"/>
              </w:rPr>
              <w:t xml:space="preserve"> – 97%</w:t>
            </w:r>
          </w:p>
        </w:tc>
      </w:tr>
      <w:tr w:rsidR="0078696B" w:rsidRPr="00D06703" w14:paraId="65848F90" w14:textId="77777777" w:rsidTr="00044A7E">
        <w:trPr>
          <w:trHeight w:val="571"/>
        </w:trPr>
        <w:tc>
          <w:tcPr>
            <w:tcW w:w="8779" w:type="dxa"/>
            <w:tcBorders>
              <w:top w:val="single" w:sz="8" w:space="0" w:color="FFFFFF"/>
              <w:left w:val="single" w:sz="8" w:space="0" w:color="FFFFFF"/>
              <w:bottom w:val="single" w:sz="8" w:space="0" w:color="FFFFFF"/>
              <w:right w:val="single" w:sz="8" w:space="0" w:color="FFFFFF"/>
            </w:tcBorders>
            <w:shd w:val="clear" w:color="auto" w:fill="D6DCE5"/>
            <w:tcMar>
              <w:top w:w="15" w:type="dxa"/>
              <w:left w:w="108" w:type="dxa"/>
              <w:bottom w:w="0" w:type="dxa"/>
              <w:right w:w="108" w:type="dxa"/>
            </w:tcMar>
            <w:vAlign w:val="center"/>
            <w:hideMark/>
          </w:tcPr>
          <w:p w14:paraId="704D6E12" w14:textId="77777777" w:rsidR="0078696B" w:rsidRPr="00D06703" w:rsidRDefault="0078696B" w:rsidP="00D06703">
            <w:pPr>
              <w:numPr>
                <w:ilvl w:val="0"/>
                <w:numId w:val="48"/>
              </w:numPr>
              <w:tabs>
                <w:tab w:val="left" w:pos="284"/>
              </w:tabs>
              <w:spacing w:after="60" w:line="240" w:lineRule="auto"/>
              <w:ind w:left="851"/>
              <w:contextualSpacing/>
              <w:jc w:val="both"/>
              <w:rPr>
                <w:rFonts w:ascii="Times New Roman" w:eastAsia="Times New Roman" w:hAnsi="Times New Roman" w:cs="Times New Roman"/>
                <w:sz w:val="24"/>
                <w:szCs w:val="24"/>
                <w:lang w:eastAsia="el-GR"/>
              </w:rPr>
            </w:pPr>
            <w:r w:rsidRPr="00D06703">
              <w:rPr>
                <w:rFonts w:ascii="Times New Roman" w:eastAsia="Times New Roman" w:hAnsi="Times New Roman" w:cs="Times New Roman"/>
                <w:color w:val="000000" w:themeColor="text1"/>
                <w:kern w:val="24"/>
                <w:sz w:val="24"/>
                <w:szCs w:val="24"/>
                <w:lang w:eastAsia="el-GR"/>
              </w:rPr>
              <w:t xml:space="preserve">Επιχειρησιακή Μονάδα – Τοποθεσία -- </w:t>
            </w:r>
            <w:r w:rsidRPr="00D06703">
              <w:rPr>
                <w:rFonts w:ascii="Times New Roman" w:eastAsia="Times New Roman" w:hAnsi="Times New Roman" w:cs="Times New Roman"/>
                <w:color w:val="000000" w:themeColor="text1"/>
                <w:kern w:val="24"/>
                <w:sz w:val="24"/>
                <w:szCs w:val="24"/>
                <w:lang w:val="en-GB" w:eastAsia="el-GR"/>
              </w:rPr>
              <w:t>81%</w:t>
            </w:r>
          </w:p>
        </w:tc>
      </w:tr>
      <w:tr w:rsidR="0078696B" w:rsidRPr="00D06703" w14:paraId="5AEB34A9" w14:textId="77777777" w:rsidTr="00044A7E">
        <w:trPr>
          <w:trHeight w:val="571"/>
        </w:trPr>
        <w:tc>
          <w:tcPr>
            <w:tcW w:w="8779" w:type="dxa"/>
            <w:tcBorders>
              <w:top w:val="single" w:sz="8" w:space="0" w:color="FFFFFF"/>
              <w:left w:val="single" w:sz="8" w:space="0" w:color="FFFFFF"/>
              <w:bottom w:val="single" w:sz="8" w:space="0" w:color="FFFFFF"/>
              <w:right w:val="single" w:sz="8" w:space="0" w:color="FFFFFF"/>
            </w:tcBorders>
            <w:shd w:val="clear" w:color="auto" w:fill="D6DCE5"/>
            <w:tcMar>
              <w:top w:w="15" w:type="dxa"/>
              <w:left w:w="108" w:type="dxa"/>
              <w:bottom w:w="0" w:type="dxa"/>
              <w:right w:w="108" w:type="dxa"/>
            </w:tcMar>
            <w:vAlign w:val="center"/>
            <w:hideMark/>
          </w:tcPr>
          <w:p w14:paraId="29847E3A" w14:textId="77777777" w:rsidR="0078696B" w:rsidRPr="00D06703" w:rsidRDefault="0078696B" w:rsidP="00D06703">
            <w:pPr>
              <w:numPr>
                <w:ilvl w:val="0"/>
                <w:numId w:val="48"/>
              </w:numPr>
              <w:tabs>
                <w:tab w:val="left" w:pos="284"/>
              </w:tabs>
              <w:spacing w:after="60" w:line="240" w:lineRule="auto"/>
              <w:ind w:left="851"/>
              <w:contextualSpacing/>
              <w:jc w:val="both"/>
              <w:rPr>
                <w:rFonts w:ascii="Times New Roman" w:eastAsia="Times New Roman" w:hAnsi="Times New Roman" w:cs="Times New Roman"/>
                <w:sz w:val="24"/>
                <w:szCs w:val="24"/>
                <w:lang w:eastAsia="el-GR"/>
              </w:rPr>
            </w:pPr>
            <w:r w:rsidRPr="00D06703">
              <w:rPr>
                <w:rFonts w:ascii="Times New Roman" w:eastAsia="Times New Roman" w:hAnsi="Times New Roman" w:cs="Times New Roman"/>
                <w:color w:val="000000" w:themeColor="text1"/>
                <w:kern w:val="24"/>
                <w:sz w:val="24"/>
                <w:szCs w:val="24"/>
                <w:lang w:eastAsia="el-GR"/>
              </w:rPr>
              <w:lastRenderedPageBreak/>
              <w:t xml:space="preserve">Έργα  </w:t>
            </w:r>
            <w:r w:rsidRPr="00D06703">
              <w:rPr>
                <w:rFonts w:ascii="Times New Roman" w:eastAsia="Times New Roman" w:hAnsi="Times New Roman" w:cs="Times New Roman"/>
                <w:color w:val="000000" w:themeColor="text1"/>
                <w:kern w:val="24"/>
                <w:sz w:val="24"/>
                <w:szCs w:val="24"/>
                <w:lang w:val="en-GB" w:eastAsia="el-GR"/>
              </w:rPr>
              <w:t>– 75%</w:t>
            </w:r>
          </w:p>
        </w:tc>
      </w:tr>
      <w:tr w:rsidR="0078696B" w:rsidRPr="00D06703" w14:paraId="78782808" w14:textId="77777777" w:rsidTr="00044A7E">
        <w:trPr>
          <w:trHeight w:val="571"/>
        </w:trPr>
        <w:tc>
          <w:tcPr>
            <w:tcW w:w="8779" w:type="dxa"/>
            <w:tcBorders>
              <w:top w:val="single" w:sz="8" w:space="0" w:color="FFFFFF"/>
              <w:left w:val="single" w:sz="8" w:space="0" w:color="FFFFFF"/>
              <w:bottom w:val="single" w:sz="8" w:space="0" w:color="FFFFFF"/>
              <w:right w:val="single" w:sz="8" w:space="0" w:color="FFFFFF"/>
            </w:tcBorders>
            <w:shd w:val="clear" w:color="auto" w:fill="D6DCE5"/>
            <w:tcMar>
              <w:top w:w="15" w:type="dxa"/>
              <w:left w:w="108" w:type="dxa"/>
              <w:bottom w:w="0" w:type="dxa"/>
              <w:right w:w="108" w:type="dxa"/>
            </w:tcMar>
            <w:vAlign w:val="center"/>
            <w:hideMark/>
          </w:tcPr>
          <w:p w14:paraId="0C501D13" w14:textId="77777777" w:rsidR="0078696B" w:rsidRPr="00D06703" w:rsidRDefault="0078696B" w:rsidP="00D06703">
            <w:pPr>
              <w:numPr>
                <w:ilvl w:val="0"/>
                <w:numId w:val="48"/>
              </w:numPr>
              <w:tabs>
                <w:tab w:val="left" w:pos="284"/>
              </w:tabs>
              <w:spacing w:after="60" w:line="240" w:lineRule="auto"/>
              <w:ind w:left="851"/>
              <w:contextualSpacing/>
              <w:jc w:val="both"/>
              <w:rPr>
                <w:rFonts w:ascii="Times New Roman" w:eastAsia="Times New Roman" w:hAnsi="Times New Roman" w:cs="Times New Roman"/>
                <w:sz w:val="24"/>
                <w:szCs w:val="24"/>
                <w:lang w:eastAsia="el-GR"/>
              </w:rPr>
            </w:pPr>
            <w:r w:rsidRPr="00D06703">
              <w:rPr>
                <w:rFonts w:ascii="Times New Roman" w:eastAsia="Times New Roman" w:hAnsi="Times New Roman" w:cs="Times New Roman"/>
                <w:color w:val="000000" w:themeColor="text1"/>
                <w:kern w:val="24"/>
                <w:sz w:val="24"/>
                <w:szCs w:val="24"/>
                <w:lang w:eastAsia="el-GR"/>
              </w:rPr>
              <w:t xml:space="preserve">Υπηρεσίες </w:t>
            </w:r>
            <w:r w:rsidRPr="00D06703">
              <w:rPr>
                <w:rFonts w:ascii="Times New Roman" w:eastAsia="Times New Roman" w:hAnsi="Times New Roman" w:cs="Times New Roman"/>
                <w:color w:val="000000" w:themeColor="text1"/>
                <w:kern w:val="24"/>
                <w:sz w:val="24"/>
                <w:szCs w:val="24"/>
                <w:lang w:val="en-GB" w:eastAsia="el-GR"/>
              </w:rPr>
              <w:t>– 58%</w:t>
            </w:r>
          </w:p>
        </w:tc>
      </w:tr>
      <w:tr w:rsidR="0078696B" w:rsidRPr="00D06703" w14:paraId="2EC1F1E3" w14:textId="77777777" w:rsidTr="00044A7E">
        <w:trPr>
          <w:trHeight w:val="571"/>
        </w:trPr>
        <w:tc>
          <w:tcPr>
            <w:tcW w:w="8779" w:type="dxa"/>
            <w:tcBorders>
              <w:top w:val="single" w:sz="8" w:space="0" w:color="FFFFFF"/>
              <w:left w:val="single" w:sz="8" w:space="0" w:color="FFFFFF"/>
              <w:bottom w:val="single" w:sz="8" w:space="0" w:color="FFFFFF"/>
              <w:right w:val="single" w:sz="8" w:space="0" w:color="FFFFFF"/>
            </w:tcBorders>
            <w:shd w:val="clear" w:color="auto" w:fill="D6DCE5"/>
            <w:tcMar>
              <w:top w:w="15" w:type="dxa"/>
              <w:left w:w="108" w:type="dxa"/>
              <w:bottom w:w="0" w:type="dxa"/>
              <w:right w:w="108" w:type="dxa"/>
            </w:tcMar>
            <w:vAlign w:val="center"/>
            <w:hideMark/>
          </w:tcPr>
          <w:p w14:paraId="34A4BBB6" w14:textId="77777777" w:rsidR="0078696B" w:rsidRPr="00D06703" w:rsidRDefault="0078696B" w:rsidP="00D06703">
            <w:pPr>
              <w:numPr>
                <w:ilvl w:val="0"/>
                <w:numId w:val="48"/>
              </w:numPr>
              <w:tabs>
                <w:tab w:val="left" w:pos="284"/>
              </w:tabs>
              <w:spacing w:after="60" w:line="240" w:lineRule="auto"/>
              <w:ind w:left="851"/>
              <w:contextualSpacing/>
              <w:jc w:val="both"/>
              <w:rPr>
                <w:rFonts w:ascii="Times New Roman" w:eastAsia="Times New Roman" w:hAnsi="Times New Roman" w:cs="Times New Roman"/>
                <w:sz w:val="24"/>
                <w:szCs w:val="24"/>
                <w:lang w:eastAsia="el-GR"/>
              </w:rPr>
            </w:pPr>
            <w:r w:rsidRPr="00D06703">
              <w:rPr>
                <w:rFonts w:ascii="Times New Roman" w:eastAsia="Times New Roman" w:hAnsi="Times New Roman" w:cs="Times New Roman"/>
                <w:color w:val="000000" w:themeColor="text1"/>
                <w:kern w:val="24"/>
                <w:sz w:val="24"/>
                <w:szCs w:val="24"/>
                <w:lang w:eastAsia="el-GR"/>
              </w:rPr>
              <w:t xml:space="preserve">Περιοχές Κινδύνου  </w:t>
            </w:r>
            <w:r w:rsidRPr="00D06703">
              <w:rPr>
                <w:rFonts w:ascii="Times New Roman" w:eastAsia="Times New Roman" w:hAnsi="Times New Roman" w:cs="Times New Roman"/>
                <w:color w:val="000000" w:themeColor="text1"/>
                <w:kern w:val="24"/>
                <w:sz w:val="24"/>
                <w:szCs w:val="24"/>
                <w:lang w:val="en-GB" w:eastAsia="el-GR"/>
              </w:rPr>
              <w:t>– 28%</w:t>
            </w:r>
          </w:p>
        </w:tc>
      </w:tr>
      <w:tr w:rsidR="0078696B" w:rsidRPr="00D06703" w14:paraId="204FAEA9" w14:textId="77777777" w:rsidTr="00044A7E">
        <w:trPr>
          <w:trHeight w:val="571"/>
        </w:trPr>
        <w:tc>
          <w:tcPr>
            <w:tcW w:w="8779" w:type="dxa"/>
            <w:tcBorders>
              <w:top w:val="single" w:sz="8" w:space="0" w:color="FFFFFF"/>
              <w:left w:val="single" w:sz="8" w:space="0" w:color="FFFFFF"/>
              <w:bottom w:val="single" w:sz="8" w:space="0" w:color="FFFFFF"/>
              <w:right w:val="single" w:sz="8" w:space="0" w:color="FFFFFF"/>
            </w:tcBorders>
            <w:shd w:val="clear" w:color="auto" w:fill="D6DCE5"/>
            <w:tcMar>
              <w:top w:w="15" w:type="dxa"/>
              <w:left w:w="108" w:type="dxa"/>
              <w:bottom w:w="0" w:type="dxa"/>
              <w:right w:w="108" w:type="dxa"/>
            </w:tcMar>
            <w:vAlign w:val="center"/>
            <w:hideMark/>
          </w:tcPr>
          <w:p w14:paraId="616950DA" w14:textId="77777777" w:rsidR="0078696B" w:rsidRPr="00D06703" w:rsidRDefault="0078696B" w:rsidP="00D06703">
            <w:pPr>
              <w:numPr>
                <w:ilvl w:val="0"/>
                <w:numId w:val="48"/>
              </w:numPr>
              <w:tabs>
                <w:tab w:val="left" w:pos="284"/>
              </w:tabs>
              <w:spacing w:after="60" w:line="240" w:lineRule="auto"/>
              <w:ind w:left="851"/>
              <w:contextualSpacing/>
              <w:jc w:val="both"/>
              <w:rPr>
                <w:rFonts w:ascii="Times New Roman" w:eastAsia="Times New Roman" w:hAnsi="Times New Roman" w:cs="Times New Roman"/>
                <w:sz w:val="24"/>
                <w:szCs w:val="24"/>
                <w:lang w:eastAsia="el-GR"/>
              </w:rPr>
            </w:pPr>
            <w:r w:rsidRPr="00D06703">
              <w:rPr>
                <w:rFonts w:ascii="Times New Roman" w:eastAsia="Times New Roman" w:hAnsi="Times New Roman" w:cs="Times New Roman"/>
                <w:color w:val="000000" w:themeColor="text1"/>
                <w:kern w:val="24"/>
                <w:sz w:val="24"/>
                <w:szCs w:val="24"/>
                <w:lang w:eastAsia="el-GR"/>
              </w:rPr>
              <w:t>Άλλο</w:t>
            </w:r>
            <w:r w:rsidRPr="00D06703">
              <w:rPr>
                <w:rFonts w:ascii="Times New Roman" w:eastAsia="Times New Roman" w:hAnsi="Times New Roman" w:cs="Times New Roman"/>
                <w:color w:val="000000" w:themeColor="text1"/>
                <w:kern w:val="24"/>
                <w:sz w:val="24"/>
                <w:szCs w:val="24"/>
                <w:lang w:val="en-GB" w:eastAsia="el-GR"/>
              </w:rPr>
              <w:t xml:space="preserve"> – 22%</w:t>
            </w:r>
          </w:p>
        </w:tc>
      </w:tr>
    </w:tbl>
    <w:p w14:paraId="2BEC5FB7" w14:textId="77777777" w:rsidR="0078696B" w:rsidRPr="0078696B" w:rsidRDefault="0078696B" w:rsidP="0078696B">
      <w:pPr>
        <w:spacing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 xml:space="preserve">Πηγή: </w:t>
      </w:r>
      <w:r w:rsidRPr="0078696B">
        <w:rPr>
          <w:rFonts w:ascii="Times New Roman" w:hAnsi="Times New Roman" w:cs="Times New Roman"/>
          <w:sz w:val="24"/>
          <w:szCs w:val="24"/>
          <w:lang w:val="en-US"/>
        </w:rPr>
        <w:t>IIA Government Survey</w:t>
      </w:r>
    </w:p>
    <w:p w14:paraId="2620AC8D" w14:textId="77777777" w:rsidR="0078696B" w:rsidRPr="0078696B" w:rsidRDefault="0078696B" w:rsidP="00D03684">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 xml:space="preserve">Διαφορετική κατηγοριοποίηση μπορεί να ζητείται και από τον ρυθμιστικό ή ελεγκτικό φορέα μας. Αυτό όμως δεν σημαίνει ότι πρέπει να καταργήσουμε την δική μας επιλογή, ειδικά αν έχουμε διαπιστώσει ότι είναι αποτελεσματική. Μπορούμε λοιπόν να διατηρούμε δυο ή και περισσότερες μορφές Ελεγκτικού Σύμπαντος, δηλαδή να έχουμε </w:t>
      </w:r>
      <w:r w:rsidRPr="0078696B">
        <w:rPr>
          <w:rFonts w:ascii="Times New Roman" w:hAnsi="Times New Roman" w:cs="Times New Roman"/>
          <w:b/>
          <w:bCs/>
          <w:sz w:val="24"/>
          <w:szCs w:val="24"/>
        </w:rPr>
        <w:t>Πολυδιάστατο Ελεγκτικό Σύμπαν</w:t>
      </w:r>
      <w:r w:rsidRPr="0078696B">
        <w:rPr>
          <w:rFonts w:ascii="Times New Roman" w:hAnsi="Times New Roman" w:cs="Times New Roman"/>
          <w:sz w:val="24"/>
          <w:szCs w:val="24"/>
        </w:rPr>
        <w:t>. Αυτό μας δίνει την δυνατότητα να κοιτάμε το Ελεγκτικό μας Σύμπαν από διαφορετικές οπτικές γωνίες και να έχουμε καλύτερη κάλυψη των κινδύνων που διέπουν τις ελεγχόμενες μονάδες. Το μειονέκτημα όμως είναι ότι θα χρειαστούμε περισσότερους πόρους για να καταγράφουμε και να ενημερώνουμε τις διαφορετικές διαστάσεις του Ελεγκτικού Σύμπαντος.</w:t>
      </w:r>
    </w:p>
    <w:p w14:paraId="4E88521F" w14:textId="77777777" w:rsidR="0078696B" w:rsidRPr="0078696B" w:rsidRDefault="0078696B" w:rsidP="00D03684">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 xml:space="preserve">Σε κάθε περίπτωση είναι σημαντικό </w:t>
      </w:r>
      <w:r w:rsidRPr="0078696B">
        <w:rPr>
          <w:rFonts w:ascii="Times New Roman" w:hAnsi="Times New Roman" w:cs="Times New Roman"/>
          <w:b/>
          <w:bCs/>
          <w:sz w:val="24"/>
          <w:szCs w:val="24"/>
        </w:rPr>
        <w:t>οι ελεγχόμενες μονάδες να προσδιορίζονται με σαφήνεια και να έχουν παρόμοιο μέγεθος</w:t>
      </w:r>
      <w:r w:rsidRPr="0078696B">
        <w:rPr>
          <w:rFonts w:ascii="Times New Roman" w:hAnsi="Times New Roman" w:cs="Times New Roman"/>
          <w:sz w:val="24"/>
          <w:szCs w:val="24"/>
        </w:rPr>
        <w:t>. Αυτό είναι ιδιαιτέρως σημαντικό αν η συχνότητα των ελέγχων καθορίζεται βάσει ελεγχόμενων μονάδων. Και αυτό γιατί δεν μπορεί μια ελεγχόμενη μονάδα με τεράστιο μέγεθος να έχει την ίδια βαρύτητα με μία μικρή ελεγχόμενη μονάδα στο πρόγραμμα ελέγχου.</w:t>
      </w:r>
    </w:p>
    <w:p w14:paraId="5EC3523E" w14:textId="77777777" w:rsidR="0078696B" w:rsidRPr="0078696B" w:rsidRDefault="0078696B" w:rsidP="00D03684">
      <w:pPr>
        <w:spacing w:before="120" w:after="120" w:line="360" w:lineRule="auto"/>
        <w:jc w:val="both"/>
        <w:rPr>
          <w:rFonts w:ascii="Times New Roman" w:hAnsi="Times New Roman" w:cs="Times New Roman"/>
          <w:i/>
          <w:iCs/>
          <w:sz w:val="24"/>
          <w:szCs w:val="24"/>
        </w:rPr>
      </w:pPr>
      <w:r w:rsidRPr="0078696B">
        <w:rPr>
          <w:rFonts w:ascii="Times New Roman" w:hAnsi="Times New Roman" w:cs="Times New Roman"/>
          <w:i/>
          <w:iCs/>
          <w:sz w:val="24"/>
          <w:szCs w:val="24"/>
        </w:rPr>
        <w:t>Πως γνωρίζουμε ότι έχουμε κάνει πλήρη καταγραφή του Ελεγκτικού Σύμπαντος;</w:t>
      </w:r>
    </w:p>
    <w:p w14:paraId="0636EC58" w14:textId="77777777" w:rsidR="0078696B" w:rsidRPr="0078696B" w:rsidRDefault="0078696B" w:rsidP="00D03684">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Όποια μέθοδο κατάτμησης χρησιμοποιήσουμε, θα πρέπει να βεβαιωθούμε ότι έχουμε καλύψει όλο το εύρος του οργανισμού μας. Για αυτό πρέπει να συμβουλευτούμε το οργανόγραμμα, να επικοινωνήσουμε με την Επιτροπή Ελέγχου, την Διοίκηση αλλά και τους Εξωτερικούς Ελεγκτές. Τέλος, μία ανασκόπηση των λογαριασμών της Γενικής Λογιστικής μπορεί να φανεί ιδιαίτερα χρήσιμη στον εντοπισμό αφανών περιοχών του οργανισμού.</w:t>
      </w:r>
    </w:p>
    <w:p w14:paraId="04159AF4" w14:textId="77777777" w:rsidR="0078696B" w:rsidRPr="0078696B" w:rsidRDefault="0078696B" w:rsidP="00D03684">
      <w:pPr>
        <w:spacing w:before="120" w:after="120" w:line="360" w:lineRule="auto"/>
        <w:jc w:val="both"/>
        <w:rPr>
          <w:rFonts w:ascii="Times New Roman" w:hAnsi="Times New Roman" w:cs="Times New Roman"/>
          <w:i/>
          <w:iCs/>
          <w:sz w:val="24"/>
          <w:szCs w:val="24"/>
        </w:rPr>
      </w:pPr>
      <w:r w:rsidRPr="0078696B">
        <w:rPr>
          <w:rFonts w:ascii="Times New Roman" w:hAnsi="Times New Roman" w:cs="Times New Roman"/>
          <w:i/>
          <w:iCs/>
          <w:sz w:val="24"/>
          <w:szCs w:val="24"/>
        </w:rPr>
        <w:t>Ποιο είναι το βέλτιστο μέγεθος της ελεγχόμενης μονάδας;</w:t>
      </w:r>
    </w:p>
    <w:p w14:paraId="4BE631D8" w14:textId="77777777" w:rsidR="0078696B" w:rsidRPr="0078696B" w:rsidRDefault="0078696B" w:rsidP="00D03684">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lastRenderedPageBreak/>
        <w:t xml:space="preserve">Η απάντηση σε αυτή την ερώτηση θα δοθεί από τα επιμέρους χαρακτηριστικά του οργανισμού (ιεραρχική δομή, μέγεθος, πολυπλοκότητα). Μικρό μέγεθος μπορεί να σημαίνει καλύτερη εστίαση στους κινδύνους, όμως σημαίνει και δέσμευση σημαντικών ελεγκτικών πόρων για την καταγραφή και ενημέρωση μεγάλου πλήθους ελεγχόμενων μονάδων. Μικρό μέγεθος μπορεί να οδηγεί και στην </w:t>
      </w:r>
      <w:proofErr w:type="spellStart"/>
      <w:r w:rsidRPr="0078696B">
        <w:rPr>
          <w:rFonts w:ascii="Times New Roman" w:hAnsi="Times New Roman" w:cs="Times New Roman"/>
          <w:sz w:val="24"/>
          <w:szCs w:val="24"/>
        </w:rPr>
        <w:t>υπερανάλυση</w:t>
      </w:r>
      <w:proofErr w:type="spellEnd"/>
      <w:r w:rsidRPr="0078696B">
        <w:rPr>
          <w:rFonts w:ascii="Times New Roman" w:hAnsi="Times New Roman" w:cs="Times New Roman"/>
          <w:sz w:val="24"/>
          <w:szCs w:val="24"/>
        </w:rPr>
        <w:t xml:space="preserve"> ή διπλή καταγραφή του ίδιου κινδύνου. Σε αυτή την περίπτωση το μέγεθος των ελεγχόμενων μονάδων πρέπει να αυξηθεί. </w:t>
      </w:r>
      <w:r w:rsidRPr="0078696B">
        <w:rPr>
          <w:rFonts w:ascii="Times New Roman" w:hAnsi="Times New Roman" w:cs="Times New Roman"/>
          <w:b/>
          <w:bCs/>
          <w:sz w:val="24"/>
          <w:szCs w:val="24"/>
        </w:rPr>
        <w:t>Το συμπέρασμα είναι ότι</w:t>
      </w:r>
      <w:r w:rsidRPr="0078696B">
        <w:rPr>
          <w:rFonts w:ascii="Times New Roman" w:hAnsi="Times New Roman" w:cs="Times New Roman"/>
          <w:sz w:val="24"/>
          <w:szCs w:val="24"/>
        </w:rPr>
        <w:t xml:space="preserve"> </w:t>
      </w:r>
      <w:r w:rsidRPr="0078696B">
        <w:rPr>
          <w:rFonts w:ascii="Times New Roman" w:hAnsi="Times New Roman" w:cs="Times New Roman"/>
          <w:b/>
          <w:bCs/>
          <w:sz w:val="24"/>
          <w:szCs w:val="24"/>
        </w:rPr>
        <w:t>οι ελεγχόμενες μονάδες πρέπει να έχουν το απαραίτητο μέγεθος που θα μας παρέχει την πληροφόρηση που χρειαζόμαστε</w:t>
      </w:r>
      <w:r w:rsidRPr="0078696B">
        <w:rPr>
          <w:rFonts w:ascii="Times New Roman" w:hAnsi="Times New Roman" w:cs="Times New Roman"/>
          <w:sz w:val="24"/>
          <w:szCs w:val="24"/>
        </w:rPr>
        <w:t>.</w:t>
      </w:r>
    </w:p>
    <w:p w14:paraId="591315F1" w14:textId="77777777" w:rsidR="0078696B" w:rsidRPr="0078696B" w:rsidRDefault="0078696B" w:rsidP="00D03684">
      <w:pPr>
        <w:spacing w:before="120" w:after="120" w:line="360" w:lineRule="auto"/>
        <w:jc w:val="both"/>
        <w:rPr>
          <w:rFonts w:ascii="Times New Roman" w:hAnsi="Times New Roman" w:cs="Times New Roman"/>
          <w:sz w:val="24"/>
          <w:szCs w:val="24"/>
        </w:rPr>
      </w:pPr>
      <w:r w:rsidRPr="0078696B">
        <w:rPr>
          <w:rFonts w:ascii="Times New Roman" w:hAnsi="Times New Roman" w:cs="Times New Roman"/>
          <w:sz w:val="24"/>
          <w:szCs w:val="24"/>
        </w:rPr>
        <w:t>Βέβαια, αν θεωρήσουμε ότι συγκεκριμένες ελεγχόμενες μονάδες χρειάζονται περισσότερη προσοχή και ανάλυση, μπορούμε να οργανώσουμε έναν θεματικό έλεγχο της εν λόγω περιοχής.</w:t>
      </w:r>
    </w:p>
    <w:p w14:paraId="7DB0A1BC" w14:textId="5D1DC6E7" w:rsidR="00D04643" w:rsidRPr="008C75ED" w:rsidRDefault="00D04643" w:rsidP="00220EF9">
      <w:pPr>
        <w:pStyle w:val="Default"/>
        <w:spacing w:line="360" w:lineRule="auto"/>
        <w:jc w:val="both"/>
        <w:rPr>
          <w:rFonts w:ascii="Times New Roman" w:hAnsi="Times New Roman" w:cs="Times New Roman"/>
          <w:color w:val="auto"/>
          <w:lang w:val="el-GR"/>
        </w:rPr>
      </w:pPr>
    </w:p>
    <w:sectPr w:rsidR="00D04643" w:rsidRPr="008C75ED" w:rsidSect="00F26380">
      <w:headerReference w:type="default" r:id="rId13"/>
      <w:footerReference w:type="default" r:id="rId14"/>
      <w:headerReference w:type="first" r:id="rId15"/>
      <w:footerReference w:type="first" r:id="rId16"/>
      <w:pgSz w:w="11906" w:h="16838"/>
      <w:pgMar w:top="1440" w:right="1841" w:bottom="1440" w:left="180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CB305" w14:textId="77777777" w:rsidR="004A0CA2" w:rsidRDefault="004A0CA2" w:rsidP="00B35B16">
      <w:pPr>
        <w:spacing w:after="0" w:line="240" w:lineRule="auto"/>
      </w:pPr>
      <w:r>
        <w:separator/>
      </w:r>
    </w:p>
    <w:p w14:paraId="32EC7EB7" w14:textId="77777777" w:rsidR="004A0CA2" w:rsidRDefault="004A0CA2"/>
  </w:endnote>
  <w:endnote w:type="continuationSeparator" w:id="0">
    <w:p w14:paraId="06F95850" w14:textId="77777777" w:rsidR="004A0CA2" w:rsidRDefault="004A0CA2" w:rsidP="00B35B16">
      <w:pPr>
        <w:spacing w:after="0" w:line="240" w:lineRule="auto"/>
      </w:pPr>
      <w:r>
        <w:continuationSeparator/>
      </w:r>
    </w:p>
    <w:p w14:paraId="26BDB308" w14:textId="77777777" w:rsidR="004A0CA2" w:rsidRDefault="004A0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Narrow-Italic">
    <w:altName w:val="Arial"/>
    <w:panose1 w:val="00000000000000000000"/>
    <w:charset w:val="00"/>
    <w:family w:val="roman"/>
    <w:notTrueType/>
    <w:pitch w:val="default"/>
  </w:font>
  <w:font w:name="Wingdings-Regular">
    <w:altName w:val="PMingLiU"/>
    <w:charset w:val="88"/>
    <w:family w:val="auto"/>
    <w:pitch w:val="default"/>
    <w:sig w:usb0="00000000" w:usb1="0000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A111" w14:textId="77777777" w:rsidR="00C24E3E" w:rsidRPr="006F6193" w:rsidRDefault="00C24E3E" w:rsidP="00C24E3E">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60B3CB56" w14:textId="77777777" w:rsidR="00C24E3E" w:rsidRPr="006F6193" w:rsidRDefault="00C24E3E" w:rsidP="00C24E3E">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w:t>
    </w:r>
    <w:r w:rsidRPr="00C95A90">
      <w:rPr>
        <w:rFonts w:ascii="Times New Roman" w:eastAsia="Times New Roman" w:hAnsi="Times New Roman" w:cs="Times New Roman"/>
        <w:b/>
        <w:bCs/>
        <w:color w:val="333333"/>
        <w:sz w:val="20"/>
        <w:szCs w:val="20"/>
      </w:rPr>
      <w:fldChar w:fldCharType="end"/>
    </w:r>
  </w:p>
  <w:p w14:paraId="6C8C8AFE" w14:textId="77777777" w:rsidR="00C24E3E" w:rsidRDefault="00C24E3E" w:rsidP="00C24E3E">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r w:rsidR="00D06703">
      <w:fldChar w:fldCharType="begin"/>
    </w:r>
    <w:r w:rsidR="00D06703" w:rsidRPr="00D06703">
      <w:rPr>
        <w:lang w:val="en-US"/>
      </w:rPr>
      <w:instrText>HYPERLINK "http://www.uhc.gr"</w:instrText>
    </w:r>
    <w:r w:rsidR="00D06703">
      <w:fldChar w:fldCharType="separate"/>
    </w:r>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r w:rsidR="00D06703">
      <w:rPr>
        <w:rFonts w:ascii="Times New Roman" w:eastAsia="Times New Roman" w:hAnsi="Times New Roman" w:cs="Times New Roman"/>
        <w:b/>
        <w:bCs/>
        <w:color w:val="0000FF"/>
        <w:sz w:val="20"/>
        <w:szCs w:val="20"/>
        <w:u w:val="single"/>
        <w:lang w:val="de-DE"/>
      </w:rPr>
      <w:fldChar w:fldCharType="end"/>
    </w:r>
  </w:p>
  <w:p w14:paraId="3784F2D3" w14:textId="3CBEEB46" w:rsidR="00502C43" w:rsidRPr="00C24E3E" w:rsidRDefault="00502C43" w:rsidP="00C24E3E">
    <w:pPr>
      <w:pStyle w:val="a5"/>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03421" w14:textId="20C448BF" w:rsidR="00C24E3E" w:rsidRPr="006F6193" w:rsidRDefault="00C24E3E" w:rsidP="00C24E3E">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Ακαδημίας  6, 10671 Αθήνα,</w:t>
    </w:r>
  </w:p>
  <w:p w14:paraId="7CEC924D" w14:textId="2527808F" w:rsidR="00C24E3E" w:rsidRPr="006F6193"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proofErr w:type="spellStart"/>
    <w:r w:rsidRPr="006F6193">
      <w:rPr>
        <w:rFonts w:ascii="Times New Roman" w:eastAsia="Times New Roman" w:hAnsi="Times New Roman" w:cs="Times New Roman"/>
        <w:b/>
        <w:bCs/>
        <w:color w:val="333333"/>
        <w:sz w:val="20"/>
        <w:szCs w:val="20"/>
      </w:rPr>
      <w:t>Τηλ</w:t>
    </w:r>
    <w:proofErr w:type="spellEnd"/>
    <w:r w:rsidRPr="006F6193">
      <w:rPr>
        <w:rFonts w:ascii="Times New Roman" w:eastAsia="Times New Roman" w:hAnsi="Times New Roman" w:cs="Times New Roman"/>
        <w:b/>
        <w:bCs/>
        <w:color w:val="333333"/>
        <w:sz w:val="20"/>
        <w:szCs w:val="20"/>
      </w:rPr>
      <w:t>: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1AB59CA5" w14:textId="777BB820" w:rsidR="00C24E3E" w:rsidRPr="004375F2"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r w:rsidR="00D06703">
      <w:fldChar w:fldCharType="begin"/>
    </w:r>
    <w:r w:rsidR="00D06703" w:rsidRPr="00D06703">
      <w:rPr>
        <w:lang w:val="en-US"/>
      </w:rPr>
      <w:instrText>HYPERLINK "http://www.uhc.gr"</w:instrText>
    </w:r>
    <w:r w:rsidR="00D06703">
      <w:fldChar w:fldCharType="separate"/>
    </w:r>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r w:rsidR="00D06703">
      <w:rPr>
        <w:rFonts w:ascii="Times New Roman" w:eastAsia="Times New Roman" w:hAnsi="Times New Roman" w:cs="Times New Roman"/>
        <w:b/>
        <w:bCs/>
        <w:color w:val="0000FF"/>
        <w:sz w:val="20"/>
        <w:szCs w:val="20"/>
        <w:u w:val="single"/>
        <w:lang w:val="de-DE"/>
      </w:rPr>
      <w:fldChar w:fldCharType="end"/>
    </w:r>
  </w:p>
  <w:p w14:paraId="6184BFCC" w14:textId="77777777" w:rsidR="00C24E3E" w:rsidRPr="00C24E3E" w:rsidRDefault="00C24E3E" w:rsidP="00C24E3E">
    <w:pPr>
      <w:pStyle w:val="a5"/>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84822" w14:textId="77777777" w:rsidR="004A0CA2" w:rsidRDefault="004A0CA2" w:rsidP="00B35B16">
      <w:pPr>
        <w:spacing w:after="0" w:line="240" w:lineRule="auto"/>
      </w:pPr>
      <w:r>
        <w:separator/>
      </w:r>
    </w:p>
    <w:p w14:paraId="336425CE" w14:textId="77777777" w:rsidR="004A0CA2" w:rsidRDefault="004A0CA2"/>
  </w:footnote>
  <w:footnote w:type="continuationSeparator" w:id="0">
    <w:p w14:paraId="5AF46766" w14:textId="77777777" w:rsidR="004A0CA2" w:rsidRDefault="004A0CA2" w:rsidP="00B35B16">
      <w:pPr>
        <w:spacing w:after="0" w:line="240" w:lineRule="auto"/>
      </w:pPr>
      <w:r>
        <w:continuationSeparator/>
      </w:r>
    </w:p>
    <w:p w14:paraId="6D2F95FC" w14:textId="77777777" w:rsidR="004A0CA2" w:rsidRDefault="004A0C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2B5B6" w14:textId="7288B63A" w:rsidR="00863901" w:rsidRPr="005A3BFB" w:rsidRDefault="00863901" w:rsidP="007A2688">
    <w:pPr>
      <w:pStyle w:val="a4"/>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w:t>
    </w:r>
    <w:r w:rsidR="008D14CD">
      <w:rPr>
        <w:rFonts w:ascii="Times New Roman" w:hAnsi="Times New Roman" w:cs="Times New Roman"/>
        <w:b/>
        <w:bCs/>
        <w:color w:val="4F81BD"/>
        <w:spacing w:val="20"/>
        <w:sz w:val="28"/>
        <w:szCs w:val="28"/>
      </w:rPr>
      <w:t xml:space="preserve"> </w:t>
    </w:r>
    <w:r w:rsidRPr="006F6193">
      <w:rPr>
        <w:rFonts w:ascii="Times New Roman" w:hAnsi="Times New Roman" w:cs="Times New Roman"/>
        <w:b/>
        <w:bCs/>
        <w:color w:val="4F81BD"/>
        <w:spacing w:val="20"/>
        <w:sz w:val="28"/>
        <w:szCs w:val="28"/>
      </w:rPr>
      <w:t>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A3B25" w14:textId="63C7AD2F" w:rsidR="007A2688" w:rsidRPr="005A3BFB" w:rsidRDefault="007A2688" w:rsidP="007A2688">
    <w:pPr>
      <w:pStyle w:val="a4"/>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w:t>
    </w:r>
    <w:r w:rsidR="008D14CD">
      <w:rPr>
        <w:rFonts w:ascii="Times New Roman" w:hAnsi="Times New Roman" w:cs="Times New Roman"/>
        <w:b/>
        <w:bCs/>
        <w:color w:val="4F81BD"/>
        <w:spacing w:val="20"/>
        <w:sz w:val="28"/>
        <w:szCs w:val="28"/>
      </w:rPr>
      <w:t xml:space="preserve"> </w:t>
    </w:r>
    <w:r w:rsidRPr="006F6193">
      <w:rPr>
        <w:rFonts w:ascii="Times New Roman" w:hAnsi="Times New Roman" w:cs="Times New Roman"/>
        <w:b/>
        <w:bCs/>
        <w:color w:val="4F81BD"/>
        <w:spacing w:val="20"/>
        <w:sz w:val="28"/>
        <w:szCs w:val="28"/>
      </w:rPr>
      <w:t>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1" w15:restartNumberingAfterBreak="0">
    <w:nsid w:val="016818FB"/>
    <w:multiLevelType w:val="hybridMultilevel"/>
    <w:tmpl w:val="0F50EE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3A7956"/>
    <w:multiLevelType w:val="hybridMultilevel"/>
    <w:tmpl w:val="B9C08940"/>
    <w:lvl w:ilvl="0" w:tplc="03E25EBE">
      <w:start w:val="1"/>
      <w:numFmt w:val="decimal"/>
      <w:lvlText w:val="%1."/>
      <w:lvlJc w:val="left"/>
      <w:pPr>
        <w:ind w:left="644" w:hanging="360"/>
      </w:pPr>
      <w:rPr>
        <w:rFonts w:hint="default"/>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D035A6"/>
    <w:multiLevelType w:val="multilevel"/>
    <w:tmpl w:val="AEF2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5" w15:restartNumberingAfterBreak="0">
    <w:nsid w:val="0D6F0D0A"/>
    <w:multiLevelType w:val="hybridMultilevel"/>
    <w:tmpl w:val="A552EEAA"/>
    <w:lvl w:ilvl="0" w:tplc="3B548D8C">
      <w:start w:val="28"/>
      <w:numFmt w:val="bullet"/>
      <w:lvlText w:val="-"/>
      <w:lvlJc w:val="left"/>
      <w:pPr>
        <w:ind w:left="-491" w:hanging="360"/>
      </w:pPr>
      <w:rPr>
        <w:rFonts w:ascii="Calibri" w:eastAsiaTheme="minorHAnsi" w:hAnsi="Calibri" w:cs="Calibri" w:hint="default"/>
      </w:rPr>
    </w:lvl>
    <w:lvl w:ilvl="1" w:tplc="04080003" w:tentative="1">
      <w:start w:val="1"/>
      <w:numFmt w:val="bullet"/>
      <w:lvlText w:val="o"/>
      <w:lvlJc w:val="left"/>
      <w:pPr>
        <w:ind w:left="229" w:hanging="360"/>
      </w:pPr>
      <w:rPr>
        <w:rFonts w:ascii="Courier New" w:hAnsi="Courier New" w:cs="Courier New" w:hint="default"/>
      </w:rPr>
    </w:lvl>
    <w:lvl w:ilvl="2" w:tplc="04080005" w:tentative="1">
      <w:start w:val="1"/>
      <w:numFmt w:val="bullet"/>
      <w:lvlText w:val=""/>
      <w:lvlJc w:val="left"/>
      <w:pPr>
        <w:ind w:left="949" w:hanging="360"/>
      </w:pPr>
      <w:rPr>
        <w:rFonts w:ascii="Wingdings" w:hAnsi="Wingdings" w:hint="default"/>
      </w:rPr>
    </w:lvl>
    <w:lvl w:ilvl="3" w:tplc="04080001" w:tentative="1">
      <w:start w:val="1"/>
      <w:numFmt w:val="bullet"/>
      <w:lvlText w:val=""/>
      <w:lvlJc w:val="left"/>
      <w:pPr>
        <w:ind w:left="1669" w:hanging="360"/>
      </w:pPr>
      <w:rPr>
        <w:rFonts w:ascii="Symbol" w:hAnsi="Symbol" w:hint="default"/>
      </w:rPr>
    </w:lvl>
    <w:lvl w:ilvl="4" w:tplc="04080003" w:tentative="1">
      <w:start w:val="1"/>
      <w:numFmt w:val="bullet"/>
      <w:lvlText w:val="o"/>
      <w:lvlJc w:val="left"/>
      <w:pPr>
        <w:ind w:left="2389" w:hanging="360"/>
      </w:pPr>
      <w:rPr>
        <w:rFonts w:ascii="Courier New" w:hAnsi="Courier New" w:cs="Courier New" w:hint="default"/>
      </w:rPr>
    </w:lvl>
    <w:lvl w:ilvl="5" w:tplc="04080005" w:tentative="1">
      <w:start w:val="1"/>
      <w:numFmt w:val="bullet"/>
      <w:lvlText w:val=""/>
      <w:lvlJc w:val="left"/>
      <w:pPr>
        <w:ind w:left="3109" w:hanging="360"/>
      </w:pPr>
      <w:rPr>
        <w:rFonts w:ascii="Wingdings" w:hAnsi="Wingdings" w:hint="default"/>
      </w:rPr>
    </w:lvl>
    <w:lvl w:ilvl="6" w:tplc="04080001" w:tentative="1">
      <w:start w:val="1"/>
      <w:numFmt w:val="bullet"/>
      <w:lvlText w:val=""/>
      <w:lvlJc w:val="left"/>
      <w:pPr>
        <w:ind w:left="3829" w:hanging="360"/>
      </w:pPr>
      <w:rPr>
        <w:rFonts w:ascii="Symbol" w:hAnsi="Symbol" w:hint="default"/>
      </w:rPr>
    </w:lvl>
    <w:lvl w:ilvl="7" w:tplc="04080003" w:tentative="1">
      <w:start w:val="1"/>
      <w:numFmt w:val="bullet"/>
      <w:lvlText w:val="o"/>
      <w:lvlJc w:val="left"/>
      <w:pPr>
        <w:ind w:left="4549" w:hanging="360"/>
      </w:pPr>
      <w:rPr>
        <w:rFonts w:ascii="Courier New" w:hAnsi="Courier New" w:cs="Courier New" w:hint="default"/>
      </w:rPr>
    </w:lvl>
    <w:lvl w:ilvl="8" w:tplc="04080005" w:tentative="1">
      <w:start w:val="1"/>
      <w:numFmt w:val="bullet"/>
      <w:lvlText w:val=""/>
      <w:lvlJc w:val="left"/>
      <w:pPr>
        <w:ind w:left="5269" w:hanging="360"/>
      </w:pPr>
      <w:rPr>
        <w:rFonts w:ascii="Wingdings" w:hAnsi="Wingdings" w:hint="default"/>
      </w:rPr>
    </w:lvl>
  </w:abstractNum>
  <w:abstractNum w:abstractNumId="6" w15:restartNumberingAfterBreak="0">
    <w:nsid w:val="131A0B3C"/>
    <w:multiLevelType w:val="hybridMultilevel"/>
    <w:tmpl w:val="3CE69B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3A85981"/>
    <w:multiLevelType w:val="hybridMultilevel"/>
    <w:tmpl w:val="03B8EA0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15:restartNumberingAfterBreak="0">
    <w:nsid w:val="15F76465"/>
    <w:multiLevelType w:val="multilevel"/>
    <w:tmpl w:val="6ACA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943530E"/>
    <w:multiLevelType w:val="multilevel"/>
    <w:tmpl w:val="EE4C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4F59CD"/>
    <w:multiLevelType w:val="hybridMultilevel"/>
    <w:tmpl w:val="CB42297A"/>
    <w:lvl w:ilvl="0" w:tplc="6F4EA362">
      <w:start w:val="28"/>
      <w:numFmt w:val="bullet"/>
      <w:lvlText w:val="-"/>
      <w:lvlJc w:val="left"/>
      <w:pPr>
        <w:ind w:left="-1342" w:hanging="360"/>
      </w:pPr>
      <w:rPr>
        <w:rFonts w:ascii="Calibri" w:eastAsiaTheme="minorHAnsi" w:hAnsi="Calibri" w:cs="Calibri"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3" w15:restartNumberingAfterBreak="0">
    <w:nsid w:val="20F34C2F"/>
    <w:multiLevelType w:val="multilevel"/>
    <w:tmpl w:val="DBA2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15" w15:restartNumberingAfterBreak="0">
    <w:nsid w:val="24FC0ECF"/>
    <w:multiLevelType w:val="hybridMultilevel"/>
    <w:tmpl w:val="CF72E2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AE43399"/>
    <w:multiLevelType w:val="multilevel"/>
    <w:tmpl w:val="4A809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32FF21E6"/>
    <w:multiLevelType w:val="hybridMultilevel"/>
    <w:tmpl w:val="7A904C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31E5103"/>
    <w:multiLevelType w:val="multilevel"/>
    <w:tmpl w:val="54AA5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7C3129"/>
    <w:multiLevelType w:val="hybridMultilevel"/>
    <w:tmpl w:val="F5B258CC"/>
    <w:lvl w:ilvl="0" w:tplc="EE304296">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51F209E"/>
    <w:multiLevelType w:val="multilevel"/>
    <w:tmpl w:val="29620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205007"/>
    <w:multiLevelType w:val="hybridMultilevel"/>
    <w:tmpl w:val="CA8C1666"/>
    <w:lvl w:ilvl="0" w:tplc="0408000D">
      <w:start w:val="1"/>
      <w:numFmt w:val="bullet"/>
      <w:lvlText w:val=""/>
      <w:lvlJc w:val="left"/>
      <w:pPr>
        <w:ind w:left="-1342" w:hanging="360"/>
      </w:pPr>
      <w:rPr>
        <w:rFonts w:ascii="Wingdings" w:hAnsi="Wingdings" w:hint="default"/>
      </w:rPr>
    </w:lvl>
    <w:lvl w:ilvl="1" w:tplc="FFFFFFFF" w:tentative="1">
      <w:start w:val="1"/>
      <w:numFmt w:val="bullet"/>
      <w:lvlText w:val="o"/>
      <w:lvlJc w:val="left"/>
      <w:pPr>
        <w:ind w:left="589" w:hanging="360"/>
      </w:pPr>
      <w:rPr>
        <w:rFonts w:ascii="Courier New" w:hAnsi="Courier New" w:cs="Courier New" w:hint="default"/>
      </w:rPr>
    </w:lvl>
    <w:lvl w:ilvl="2" w:tplc="FFFFFFFF" w:tentative="1">
      <w:start w:val="1"/>
      <w:numFmt w:val="bullet"/>
      <w:lvlText w:val=""/>
      <w:lvlJc w:val="left"/>
      <w:pPr>
        <w:ind w:left="1309" w:hanging="360"/>
      </w:pPr>
      <w:rPr>
        <w:rFonts w:ascii="Wingdings" w:hAnsi="Wingdings" w:hint="default"/>
      </w:rPr>
    </w:lvl>
    <w:lvl w:ilvl="3" w:tplc="FFFFFFFF" w:tentative="1">
      <w:start w:val="1"/>
      <w:numFmt w:val="bullet"/>
      <w:lvlText w:val=""/>
      <w:lvlJc w:val="left"/>
      <w:pPr>
        <w:ind w:left="2029" w:hanging="360"/>
      </w:pPr>
      <w:rPr>
        <w:rFonts w:ascii="Symbol" w:hAnsi="Symbol" w:hint="default"/>
      </w:rPr>
    </w:lvl>
    <w:lvl w:ilvl="4" w:tplc="FFFFFFFF" w:tentative="1">
      <w:start w:val="1"/>
      <w:numFmt w:val="bullet"/>
      <w:lvlText w:val="o"/>
      <w:lvlJc w:val="left"/>
      <w:pPr>
        <w:ind w:left="2749" w:hanging="360"/>
      </w:pPr>
      <w:rPr>
        <w:rFonts w:ascii="Courier New" w:hAnsi="Courier New" w:cs="Courier New" w:hint="default"/>
      </w:rPr>
    </w:lvl>
    <w:lvl w:ilvl="5" w:tplc="FFFFFFFF" w:tentative="1">
      <w:start w:val="1"/>
      <w:numFmt w:val="bullet"/>
      <w:lvlText w:val=""/>
      <w:lvlJc w:val="left"/>
      <w:pPr>
        <w:ind w:left="3469" w:hanging="360"/>
      </w:pPr>
      <w:rPr>
        <w:rFonts w:ascii="Wingdings" w:hAnsi="Wingdings" w:hint="default"/>
      </w:rPr>
    </w:lvl>
    <w:lvl w:ilvl="6" w:tplc="FFFFFFFF" w:tentative="1">
      <w:start w:val="1"/>
      <w:numFmt w:val="bullet"/>
      <w:lvlText w:val=""/>
      <w:lvlJc w:val="left"/>
      <w:pPr>
        <w:ind w:left="4189" w:hanging="360"/>
      </w:pPr>
      <w:rPr>
        <w:rFonts w:ascii="Symbol" w:hAnsi="Symbol" w:hint="default"/>
      </w:rPr>
    </w:lvl>
    <w:lvl w:ilvl="7" w:tplc="FFFFFFFF" w:tentative="1">
      <w:start w:val="1"/>
      <w:numFmt w:val="bullet"/>
      <w:lvlText w:val="o"/>
      <w:lvlJc w:val="left"/>
      <w:pPr>
        <w:ind w:left="4909" w:hanging="360"/>
      </w:pPr>
      <w:rPr>
        <w:rFonts w:ascii="Courier New" w:hAnsi="Courier New" w:cs="Courier New" w:hint="default"/>
      </w:rPr>
    </w:lvl>
    <w:lvl w:ilvl="8" w:tplc="FFFFFFFF" w:tentative="1">
      <w:start w:val="1"/>
      <w:numFmt w:val="bullet"/>
      <w:lvlText w:val=""/>
      <w:lvlJc w:val="left"/>
      <w:pPr>
        <w:ind w:left="5629" w:hanging="360"/>
      </w:pPr>
      <w:rPr>
        <w:rFonts w:ascii="Wingdings" w:hAnsi="Wingdings" w:hint="default"/>
      </w:rPr>
    </w:lvl>
  </w:abstractNum>
  <w:abstractNum w:abstractNumId="23" w15:restartNumberingAfterBreak="0">
    <w:nsid w:val="37853250"/>
    <w:multiLevelType w:val="multilevel"/>
    <w:tmpl w:val="CE4A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92665A"/>
    <w:multiLevelType w:val="hybridMultilevel"/>
    <w:tmpl w:val="B15CA0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9954C94"/>
    <w:multiLevelType w:val="hybridMultilevel"/>
    <w:tmpl w:val="79AC5ED2"/>
    <w:lvl w:ilvl="0" w:tplc="6F4EA362">
      <w:start w:val="28"/>
      <w:numFmt w:val="bullet"/>
      <w:lvlText w:val="-"/>
      <w:lvlJc w:val="left"/>
      <w:pPr>
        <w:ind w:left="-491" w:hanging="360"/>
      </w:pPr>
      <w:rPr>
        <w:rFonts w:ascii="Calibri" w:eastAsiaTheme="minorHAnsi" w:hAnsi="Calibri" w:cs="Calibri" w:hint="default"/>
      </w:rPr>
    </w:lvl>
    <w:lvl w:ilvl="1" w:tplc="04080003" w:tentative="1">
      <w:start w:val="1"/>
      <w:numFmt w:val="bullet"/>
      <w:lvlText w:val="o"/>
      <w:lvlJc w:val="left"/>
      <w:pPr>
        <w:ind w:left="229" w:hanging="360"/>
      </w:pPr>
      <w:rPr>
        <w:rFonts w:ascii="Courier New" w:hAnsi="Courier New" w:cs="Courier New" w:hint="default"/>
      </w:rPr>
    </w:lvl>
    <w:lvl w:ilvl="2" w:tplc="04080005" w:tentative="1">
      <w:start w:val="1"/>
      <w:numFmt w:val="bullet"/>
      <w:lvlText w:val=""/>
      <w:lvlJc w:val="left"/>
      <w:pPr>
        <w:ind w:left="949" w:hanging="360"/>
      </w:pPr>
      <w:rPr>
        <w:rFonts w:ascii="Wingdings" w:hAnsi="Wingdings" w:hint="default"/>
      </w:rPr>
    </w:lvl>
    <w:lvl w:ilvl="3" w:tplc="04080001" w:tentative="1">
      <w:start w:val="1"/>
      <w:numFmt w:val="bullet"/>
      <w:lvlText w:val=""/>
      <w:lvlJc w:val="left"/>
      <w:pPr>
        <w:ind w:left="1669" w:hanging="360"/>
      </w:pPr>
      <w:rPr>
        <w:rFonts w:ascii="Symbol" w:hAnsi="Symbol" w:hint="default"/>
      </w:rPr>
    </w:lvl>
    <w:lvl w:ilvl="4" w:tplc="04080003" w:tentative="1">
      <w:start w:val="1"/>
      <w:numFmt w:val="bullet"/>
      <w:lvlText w:val="o"/>
      <w:lvlJc w:val="left"/>
      <w:pPr>
        <w:ind w:left="2389" w:hanging="360"/>
      </w:pPr>
      <w:rPr>
        <w:rFonts w:ascii="Courier New" w:hAnsi="Courier New" w:cs="Courier New" w:hint="default"/>
      </w:rPr>
    </w:lvl>
    <w:lvl w:ilvl="5" w:tplc="04080005" w:tentative="1">
      <w:start w:val="1"/>
      <w:numFmt w:val="bullet"/>
      <w:lvlText w:val=""/>
      <w:lvlJc w:val="left"/>
      <w:pPr>
        <w:ind w:left="3109" w:hanging="360"/>
      </w:pPr>
      <w:rPr>
        <w:rFonts w:ascii="Wingdings" w:hAnsi="Wingdings" w:hint="default"/>
      </w:rPr>
    </w:lvl>
    <w:lvl w:ilvl="6" w:tplc="04080001" w:tentative="1">
      <w:start w:val="1"/>
      <w:numFmt w:val="bullet"/>
      <w:lvlText w:val=""/>
      <w:lvlJc w:val="left"/>
      <w:pPr>
        <w:ind w:left="3829" w:hanging="360"/>
      </w:pPr>
      <w:rPr>
        <w:rFonts w:ascii="Symbol" w:hAnsi="Symbol" w:hint="default"/>
      </w:rPr>
    </w:lvl>
    <w:lvl w:ilvl="7" w:tplc="04080003" w:tentative="1">
      <w:start w:val="1"/>
      <w:numFmt w:val="bullet"/>
      <w:lvlText w:val="o"/>
      <w:lvlJc w:val="left"/>
      <w:pPr>
        <w:ind w:left="4549" w:hanging="360"/>
      </w:pPr>
      <w:rPr>
        <w:rFonts w:ascii="Courier New" w:hAnsi="Courier New" w:cs="Courier New" w:hint="default"/>
      </w:rPr>
    </w:lvl>
    <w:lvl w:ilvl="8" w:tplc="04080005" w:tentative="1">
      <w:start w:val="1"/>
      <w:numFmt w:val="bullet"/>
      <w:lvlText w:val=""/>
      <w:lvlJc w:val="left"/>
      <w:pPr>
        <w:ind w:left="5269" w:hanging="360"/>
      </w:pPr>
      <w:rPr>
        <w:rFonts w:ascii="Wingdings" w:hAnsi="Wingdings" w:hint="default"/>
      </w:rPr>
    </w:lvl>
  </w:abstractNum>
  <w:abstractNum w:abstractNumId="26" w15:restartNumberingAfterBreak="0">
    <w:nsid w:val="3B3344B7"/>
    <w:multiLevelType w:val="hybridMultilevel"/>
    <w:tmpl w:val="AEB61D46"/>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7" w15:restartNumberingAfterBreak="0">
    <w:nsid w:val="3EFD209C"/>
    <w:multiLevelType w:val="hybridMultilevel"/>
    <w:tmpl w:val="5254F9B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0874042"/>
    <w:multiLevelType w:val="hybridMultilevel"/>
    <w:tmpl w:val="F1328E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3FA05C3"/>
    <w:multiLevelType w:val="hybridMultilevel"/>
    <w:tmpl w:val="CD98CB1C"/>
    <w:lvl w:ilvl="0" w:tplc="C9B6E63A">
      <w:start w:val="10"/>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83D20CB"/>
    <w:multiLevelType w:val="multilevel"/>
    <w:tmpl w:val="7C402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33" w15:restartNumberingAfterBreak="0">
    <w:nsid w:val="4E473A83"/>
    <w:multiLevelType w:val="hybridMultilevel"/>
    <w:tmpl w:val="F2F6825E"/>
    <w:lvl w:ilvl="0" w:tplc="BE64923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4" w15:restartNumberingAfterBreak="0">
    <w:nsid w:val="4FE14123"/>
    <w:multiLevelType w:val="hybridMultilevel"/>
    <w:tmpl w:val="D8FE4212"/>
    <w:lvl w:ilvl="0" w:tplc="6BA4CFBC">
      <w:start w:val="40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3D25985"/>
    <w:multiLevelType w:val="multilevel"/>
    <w:tmpl w:val="0612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AB65328"/>
    <w:multiLevelType w:val="hybridMultilevel"/>
    <w:tmpl w:val="C4102C4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5CF032D5"/>
    <w:multiLevelType w:val="hybridMultilevel"/>
    <w:tmpl w:val="F4E0C742"/>
    <w:lvl w:ilvl="0" w:tplc="195071CA">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8"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9"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4474460"/>
    <w:multiLevelType w:val="multilevel"/>
    <w:tmpl w:val="96AC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0A60B9"/>
    <w:multiLevelType w:val="multilevel"/>
    <w:tmpl w:val="E2CE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4B353F"/>
    <w:multiLevelType w:val="hybridMultilevel"/>
    <w:tmpl w:val="F7B0B57A"/>
    <w:lvl w:ilvl="0" w:tplc="4AB2172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1D3053E"/>
    <w:multiLevelType w:val="hybridMultilevel"/>
    <w:tmpl w:val="BC8614CA"/>
    <w:lvl w:ilvl="0" w:tplc="CC345FFC">
      <w:start w:val="1"/>
      <w:numFmt w:val="bullet"/>
      <w:lvlText w:val=""/>
      <w:lvlJc w:val="left"/>
      <w:pPr>
        <w:tabs>
          <w:tab w:val="num" w:pos="720"/>
        </w:tabs>
        <w:ind w:left="720" w:hanging="360"/>
      </w:pPr>
      <w:rPr>
        <w:rFonts w:ascii="Symbol" w:hAnsi="Symbol" w:hint="default"/>
      </w:rPr>
    </w:lvl>
    <w:lvl w:ilvl="1" w:tplc="9E0CCE3A" w:tentative="1">
      <w:start w:val="1"/>
      <w:numFmt w:val="bullet"/>
      <w:lvlText w:val=""/>
      <w:lvlJc w:val="left"/>
      <w:pPr>
        <w:tabs>
          <w:tab w:val="num" w:pos="1440"/>
        </w:tabs>
        <w:ind w:left="1440" w:hanging="360"/>
      </w:pPr>
      <w:rPr>
        <w:rFonts w:ascii="Symbol" w:hAnsi="Symbol" w:hint="default"/>
      </w:rPr>
    </w:lvl>
    <w:lvl w:ilvl="2" w:tplc="3F18D830" w:tentative="1">
      <w:start w:val="1"/>
      <w:numFmt w:val="bullet"/>
      <w:lvlText w:val=""/>
      <w:lvlJc w:val="left"/>
      <w:pPr>
        <w:tabs>
          <w:tab w:val="num" w:pos="2160"/>
        </w:tabs>
        <w:ind w:left="2160" w:hanging="360"/>
      </w:pPr>
      <w:rPr>
        <w:rFonts w:ascii="Symbol" w:hAnsi="Symbol" w:hint="default"/>
      </w:rPr>
    </w:lvl>
    <w:lvl w:ilvl="3" w:tplc="3B6AB26A" w:tentative="1">
      <w:start w:val="1"/>
      <w:numFmt w:val="bullet"/>
      <w:lvlText w:val=""/>
      <w:lvlJc w:val="left"/>
      <w:pPr>
        <w:tabs>
          <w:tab w:val="num" w:pos="2880"/>
        </w:tabs>
        <w:ind w:left="2880" w:hanging="360"/>
      </w:pPr>
      <w:rPr>
        <w:rFonts w:ascii="Symbol" w:hAnsi="Symbol" w:hint="default"/>
      </w:rPr>
    </w:lvl>
    <w:lvl w:ilvl="4" w:tplc="317CB616" w:tentative="1">
      <w:start w:val="1"/>
      <w:numFmt w:val="bullet"/>
      <w:lvlText w:val=""/>
      <w:lvlJc w:val="left"/>
      <w:pPr>
        <w:tabs>
          <w:tab w:val="num" w:pos="3600"/>
        </w:tabs>
        <w:ind w:left="3600" w:hanging="360"/>
      </w:pPr>
      <w:rPr>
        <w:rFonts w:ascii="Symbol" w:hAnsi="Symbol" w:hint="default"/>
      </w:rPr>
    </w:lvl>
    <w:lvl w:ilvl="5" w:tplc="FF2001A0" w:tentative="1">
      <w:start w:val="1"/>
      <w:numFmt w:val="bullet"/>
      <w:lvlText w:val=""/>
      <w:lvlJc w:val="left"/>
      <w:pPr>
        <w:tabs>
          <w:tab w:val="num" w:pos="4320"/>
        </w:tabs>
        <w:ind w:left="4320" w:hanging="360"/>
      </w:pPr>
      <w:rPr>
        <w:rFonts w:ascii="Symbol" w:hAnsi="Symbol" w:hint="default"/>
      </w:rPr>
    </w:lvl>
    <w:lvl w:ilvl="6" w:tplc="D1928B92" w:tentative="1">
      <w:start w:val="1"/>
      <w:numFmt w:val="bullet"/>
      <w:lvlText w:val=""/>
      <w:lvlJc w:val="left"/>
      <w:pPr>
        <w:tabs>
          <w:tab w:val="num" w:pos="5040"/>
        </w:tabs>
        <w:ind w:left="5040" w:hanging="360"/>
      </w:pPr>
      <w:rPr>
        <w:rFonts w:ascii="Symbol" w:hAnsi="Symbol" w:hint="default"/>
      </w:rPr>
    </w:lvl>
    <w:lvl w:ilvl="7" w:tplc="C10A2DEE" w:tentative="1">
      <w:start w:val="1"/>
      <w:numFmt w:val="bullet"/>
      <w:lvlText w:val=""/>
      <w:lvlJc w:val="left"/>
      <w:pPr>
        <w:tabs>
          <w:tab w:val="num" w:pos="5760"/>
        </w:tabs>
        <w:ind w:left="5760" w:hanging="360"/>
      </w:pPr>
      <w:rPr>
        <w:rFonts w:ascii="Symbol" w:hAnsi="Symbol" w:hint="default"/>
      </w:rPr>
    </w:lvl>
    <w:lvl w:ilvl="8" w:tplc="72CC5B06"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3567D1F"/>
    <w:multiLevelType w:val="hybridMultilevel"/>
    <w:tmpl w:val="363630CE"/>
    <w:lvl w:ilvl="0" w:tplc="BF106E6E">
      <w:start w:val="1"/>
      <w:numFmt w:val="decimal"/>
      <w:lvlText w:val="%1."/>
      <w:lvlJc w:val="left"/>
      <w:pPr>
        <w:ind w:left="644" w:hanging="360"/>
      </w:pPr>
      <w:rPr>
        <w:rFonts w:hint="default"/>
        <w:i/>
        <w:iCs/>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5" w15:restartNumberingAfterBreak="0">
    <w:nsid w:val="74151D6B"/>
    <w:multiLevelType w:val="hybridMultilevel"/>
    <w:tmpl w:val="80A0F9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9382B5F"/>
    <w:multiLevelType w:val="hybridMultilevel"/>
    <w:tmpl w:val="3ADA2980"/>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7" w15:restartNumberingAfterBreak="0">
    <w:nsid w:val="79D06D37"/>
    <w:multiLevelType w:val="hybridMultilevel"/>
    <w:tmpl w:val="F9C0EEA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29055806">
    <w:abstractNumId w:val="30"/>
  </w:num>
  <w:num w:numId="2" w16cid:durableId="371459961">
    <w:abstractNumId w:val="7"/>
  </w:num>
  <w:num w:numId="3" w16cid:durableId="1357344649">
    <w:abstractNumId w:val="17"/>
  </w:num>
  <w:num w:numId="4" w16cid:durableId="165287051">
    <w:abstractNumId w:val="38"/>
  </w:num>
  <w:num w:numId="5" w16cid:durableId="1918586719">
    <w:abstractNumId w:val="10"/>
  </w:num>
  <w:num w:numId="6" w16cid:durableId="506793637">
    <w:abstractNumId w:val="0"/>
  </w:num>
  <w:num w:numId="7" w16cid:durableId="845632189">
    <w:abstractNumId w:val="32"/>
  </w:num>
  <w:num w:numId="8" w16cid:durableId="312219290">
    <w:abstractNumId w:val="14"/>
  </w:num>
  <w:num w:numId="9" w16cid:durableId="1597982927">
    <w:abstractNumId w:val="4"/>
  </w:num>
  <w:num w:numId="10" w16cid:durableId="525680824">
    <w:abstractNumId w:val="39"/>
  </w:num>
  <w:num w:numId="11" w16cid:durableId="1744598603">
    <w:abstractNumId w:val="46"/>
  </w:num>
  <w:num w:numId="12" w16cid:durableId="676998961">
    <w:abstractNumId w:val="18"/>
  </w:num>
  <w:num w:numId="13" w16cid:durableId="395248758">
    <w:abstractNumId w:val="28"/>
  </w:num>
  <w:num w:numId="14" w16cid:durableId="1932086455">
    <w:abstractNumId w:val="40"/>
  </w:num>
  <w:num w:numId="15" w16cid:durableId="897669351">
    <w:abstractNumId w:val="35"/>
  </w:num>
  <w:num w:numId="16" w16cid:durableId="1027755193">
    <w:abstractNumId w:val="41"/>
  </w:num>
  <w:num w:numId="17" w16cid:durableId="66616421">
    <w:abstractNumId w:val="11"/>
  </w:num>
  <w:num w:numId="18" w16cid:durableId="22022197">
    <w:abstractNumId w:val="27"/>
  </w:num>
  <w:num w:numId="19" w16cid:durableId="88162357">
    <w:abstractNumId w:val="45"/>
  </w:num>
  <w:num w:numId="20" w16cid:durableId="1341079314">
    <w:abstractNumId w:val="36"/>
  </w:num>
  <w:num w:numId="21" w16cid:durableId="145828757">
    <w:abstractNumId w:val="24"/>
  </w:num>
  <w:num w:numId="22" w16cid:durableId="1733235024">
    <w:abstractNumId w:val="29"/>
  </w:num>
  <w:num w:numId="23" w16cid:durableId="1386172884">
    <w:abstractNumId w:val="23"/>
  </w:num>
  <w:num w:numId="24" w16cid:durableId="1040280104">
    <w:abstractNumId w:val="3"/>
  </w:num>
  <w:num w:numId="25" w16cid:durableId="1733044130">
    <w:abstractNumId w:val="5"/>
  </w:num>
  <w:num w:numId="26" w16cid:durableId="199704594">
    <w:abstractNumId w:val="25"/>
  </w:num>
  <w:num w:numId="27" w16cid:durableId="178617302">
    <w:abstractNumId w:val="12"/>
  </w:num>
  <w:num w:numId="28" w16cid:durableId="1629121548">
    <w:abstractNumId w:val="22"/>
  </w:num>
  <w:num w:numId="29" w16cid:durableId="1919167039">
    <w:abstractNumId w:val="16"/>
  </w:num>
  <w:num w:numId="30" w16cid:durableId="1213155250">
    <w:abstractNumId w:val="19"/>
  </w:num>
  <w:num w:numId="31" w16cid:durableId="1924871045">
    <w:abstractNumId w:val="21"/>
  </w:num>
  <w:num w:numId="32" w16cid:durableId="1238051594">
    <w:abstractNumId w:val="31"/>
  </w:num>
  <w:num w:numId="33" w16cid:durableId="951858037">
    <w:abstractNumId w:val="9"/>
  </w:num>
  <w:num w:numId="34" w16cid:durableId="1749502991">
    <w:abstractNumId w:val="15"/>
  </w:num>
  <w:num w:numId="35" w16cid:durableId="1386370293">
    <w:abstractNumId w:val="47"/>
  </w:num>
  <w:num w:numId="36" w16cid:durableId="1899777746">
    <w:abstractNumId w:val="42"/>
  </w:num>
  <w:num w:numId="37" w16cid:durableId="695548128">
    <w:abstractNumId w:val="13"/>
  </w:num>
  <w:num w:numId="38" w16cid:durableId="54669724">
    <w:abstractNumId w:val="6"/>
  </w:num>
  <w:num w:numId="39" w16cid:durableId="56247123">
    <w:abstractNumId w:val="1"/>
  </w:num>
  <w:num w:numId="40" w16cid:durableId="1858999061">
    <w:abstractNumId w:val="34"/>
  </w:num>
  <w:num w:numId="41" w16cid:durableId="2019965514">
    <w:abstractNumId w:val="20"/>
  </w:num>
  <w:num w:numId="42" w16cid:durableId="1548300058">
    <w:abstractNumId w:val="26"/>
  </w:num>
  <w:num w:numId="43" w16cid:durableId="678890283">
    <w:abstractNumId w:val="44"/>
  </w:num>
  <w:num w:numId="44" w16cid:durableId="1507817946">
    <w:abstractNumId w:val="2"/>
  </w:num>
  <w:num w:numId="45" w16cid:durableId="1181358740">
    <w:abstractNumId w:val="33"/>
  </w:num>
  <w:num w:numId="46" w16cid:durableId="1154956472">
    <w:abstractNumId w:val="8"/>
  </w:num>
  <w:num w:numId="47" w16cid:durableId="1932203369">
    <w:abstractNumId w:val="37"/>
  </w:num>
  <w:num w:numId="48" w16cid:durableId="638535222">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5B16"/>
    <w:rsid w:val="00003728"/>
    <w:rsid w:val="000056D4"/>
    <w:rsid w:val="000064D4"/>
    <w:rsid w:val="000107D8"/>
    <w:rsid w:val="00013D07"/>
    <w:rsid w:val="00020D6A"/>
    <w:rsid w:val="000216B0"/>
    <w:rsid w:val="00024534"/>
    <w:rsid w:val="00024B22"/>
    <w:rsid w:val="00024D66"/>
    <w:rsid w:val="00026D19"/>
    <w:rsid w:val="00026D85"/>
    <w:rsid w:val="00026DEA"/>
    <w:rsid w:val="000270F0"/>
    <w:rsid w:val="00032AB6"/>
    <w:rsid w:val="00032BC2"/>
    <w:rsid w:val="000331BC"/>
    <w:rsid w:val="0003367B"/>
    <w:rsid w:val="00034DC6"/>
    <w:rsid w:val="00041AB4"/>
    <w:rsid w:val="000421C3"/>
    <w:rsid w:val="0004387B"/>
    <w:rsid w:val="000438A1"/>
    <w:rsid w:val="000507AE"/>
    <w:rsid w:val="00054578"/>
    <w:rsid w:val="0005592B"/>
    <w:rsid w:val="00056BC2"/>
    <w:rsid w:val="00060038"/>
    <w:rsid w:val="0006333A"/>
    <w:rsid w:val="00067ECD"/>
    <w:rsid w:val="00070142"/>
    <w:rsid w:val="00071628"/>
    <w:rsid w:val="00072BA8"/>
    <w:rsid w:val="00073554"/>
    <w:rsid w:val="00081DC4"/>
    <w:rsid w:val="00084647"/>
    <w:rsid w:val="00084C03"/>
    <w:rsid w:val="00085448"/>
    <w:rsid w:val="0008609B"/>
    <w:rsid w:val="000861D9"/>
    <w:rsid w:val="00086D1E"/>
    <w:rsid w:val="00086D7D"/>
    <w:rsid w:val="000920B4"/>
    <w:rsid w:val="00093E31"/>
    <w:rsid w:val="000940F7"/>
    <w:rsid w:val="000947A0"/>
    <w:rsid w:val="000950E1"/>
    <w:rsid w:val="000975A1"/>
    <w:rsid w:val="000A0120"/>
    <w:rsid w:val="000B0DFA"/>
    <w:rsid w:val="000B3503"/>
    <w:rsid w:val="000B4417"/>
    <w:rsid w:val="000B5FD0"/>
    <w:rsid w:val="000B6337"/>
    <w:rsid w:val="000B6A27"/>
    <w:rsid w:val="000B70CA"/>
    <w:rsid w:val="000B7427"/>
    <w:rsid w:val="000C1142"/>
    <w:rsid w:val="000C1458"/>
    <w:rsid w:val="000C1AFA"/>
    <w:rsid w:val="000C2894"/>
    <w:rsid w:val="000C36AF"/>
    <w:rsid w:val="000C45C4"/>
    <w:rsid w:val="000C70D6"/>
    <w:rsid w:val="000D13E4"/>
    <w:rsid w:val="000D1A51"/>
    <w:rsid w:val="000D3E85"/>
    <w:rsid w:val="000D5161"/>
    <w:rsid w:val="000D5972"/>
    <w:rsid w:val="000D6C92"/>
    <w:rsid w:val="000E15C8"/>
    <w:rsid w:val="000E1E19"/>
    <w:rsid w:val="000E2774"/>
    <w:rsid w:val="000E415A"/>
    <w:rsid w:val="000F06A4"/>
    <w:rsid w:val="000F19C9"/>
    <w:rsid w:val="000F266E"/>
    <w:rsid w:val="000F2944"/>
    <w:rsid w:val="000F2C51"/>
    <w:rsid w:val="000F57D9"/>
    <w:rsid w:val="000F7EFD"/>
    <w:rsid w:val="0010088F"/>
    <w:rsid w:val="00101B5B"/>
    <w:rsid w:val="00102ECA"/>
    <w:rsid w:val="001054FB"/>
    <w:rsid w:val="001106FF"/>
    <w:rsid w:val="00111434"/>
    <w:rsid w:val="00111E09"/>
    <w:rsid w:val="001140DB"/>
    <w:rsid w:val="00115A90"/>
    <w:rsid w:val="0011676F"/>
    <w:rsid w:val="00116B9F"/>
    <w:rsid w:val="00120B5E"/>
    <w:rsid w:val="0012181F"/>
    <w:rsid w:val="001235BB"/>
    <w:rsid w:val="001243BD"/>
    <w:rsid w:val="00124D70"/>
    <w:rsid w:val="00126C95"/>
    <w:rsid w:val="00127BD6"/>
    <w:rsid w:val="00131F43"/>
    <w:rsid w:val="00132567"/>
    <w:rsid w:val="001335CB"/>
    <w:rsid w:val="00134CA2"/>
    <w:rsid w:val="00134CCE"/>
    <w:rsid w:val="00137E31"/>
    <w:rsid w:val="001405C8"/>
    <w:rsid w:val="0014139D"/>
    <w:rsid w:val="0014145E"/>
    <w:rsid w:val="001424EA"/>
    <w:rsid w:val="00142A7F"/>
    <w:rsid w:val="001436BE"/>
    <w:rsid w:val="00144E66"/>
    <w:rsid w:val="00145730"/>
    <w:rsid w:val="00150B03"/>
    <w:rsid w:val="0015317E"/>
    <w:rsid w:val="001549F7"/>
    <w:rsid w:val="00155300"/>
    <w:rsid w:val="00161125"/>
    <w:rsid w:val="0016124F"/>
    <w:rsid w:val="00161550"/>
    <w:rsid w:val="001622B4"/>
    <w:rsid w:val="001637E6"/>
    <w:rsid w:val="00164EFD"/>
    <w:rsid w:val="00167242"/>
    <w:rsid w:val="00170EB6"/>
    <w:rsid w:val="00172217"/>
    <w:rsid w:val="00172AE9"/>
    <w:rsid w:val="001755B3"/>
    <w:rsid w:val="001755FC"/>
    <w:rsid w:val="00175DC1"/>
    <w:rsid w:val="0017646D"/>
    <w:rsid w:val="00176E93"/>
    <w:rsid w:val="00177777"/>
    <w:rsid w:val="00182C40"/>
    <w:rsid w:val="00184B88"/>
    <w:rsid w:val="00184D58"/>
    <w:rsid w:val="001858CF"/>
    <w:rsid w:val="00190C80"/>
    <w:rsid w:val="0019234F"/>
    <w:rsid w:val="0019444A"/>
    <w:rsid w:val="00194D05"/>
    <w:rsid w:val="00195A57"/>
    <w:rsid w:val="00195B6A"/>
    <w:rsid w:val="00196678"/>
    <w:rsid w:val="001979DD"/>
    <w:rsid w:val="001A1B01"/>
    <w:rsid w:val="001A2789"/>
    <w:rsid w:val="001A36D2"/>
    <w:rsid w:val="001A3A45"/>
    <w:rsid w:val="001A3D7D"/>
    <w:rsid w:val="001A4FB1"/>
    <w:rsid w:val="001A5D9E"/>
    <w:rsid w:val="001A7467"/>
    <w:rsid w:val="001B15BA"/>
    <w:rsid w:val="001B273B"/>
    <w:rsid w:val="001B2B4D"/>
    <w:rsid w:val="001B6781"/>
    <w:rsid w:val="001C2274"/>
    <w:rsid w:val="001C49CA"/>
    <w:rsid w:val="001C4D20"/>
    <w:rsid w:val="001C64C2"/>
    <w:rsid w:val="001D157F"/>
    <w:rsid w:val="001D27A8"/>
    <w:rsid w:val="001D295E"/>
    <w:rsid w:val="001D3DB4"/>
    <w:rsid w:val="001D4FD2"/>
    <w:rsid w:val="001D6A94"/>
    <w:rsid w:val="001D7022"/>
    <w:rsid w:val="001D7EE8"/>
    <w:rsid w:val="001E047C"/>
    <w:rsid w:val="001E34A8"/>
    <w:rsid w:val="001E3F9F"/>
    <w:rsid w:val="001E6242"/>
    <w:rsid w:val="001E64A7"/>
    <w:rsid w:val="001E7357"/>
    <w:rsid w:val="001F3116"/>
    <w:rsid w:val="001F48C8"/>
    <w:rsid w:val="001F66DA"/>
    <w:rsid w:val="001F7564"/>
    <w:rsid w:val="002001CC"/>
    <w:rsid w:val="00200BD5"/>
    <w:rsid w:val="0020140A"/>
    <w:rsid w:val="00201651"/>
    <w:rsid w:val="00202310"/>
    <w:rsid w:val="00202569"/>
    <w:rsid w:val="00203D9D"/>
    <w:rsid w:val="002055CB"/>
    <w:rsid w:val="00210B55"/>
    <w:rsid w:val="00213021"/>
    <w:rsid w:val="002137A5"/>
    <w:rsid w:val="002137AD"/>
    <w:rsid w:val="00214A06"/>
    <w:rsid w:val="002158F9"/>
    <w:rsid w:val="0021665D"/>
    <w:rsid w:val="00217F51"/>
    <w:rsid w:val="00220810"/>
    <w:rsid w:val="00220EF9"/>
    <w:rsid w:val="00222893"/>
    <w:rsid w:val="0022466A"/>
    <w:rsid w:val="002270A5"/>
    <w:rsid w:val="002314B1"/>
    <w:rsid w:val="00231BB0"/>
    <w:rsid w:val="002335C1"/>
    <w:rsid w:val="002341B7"/>
    <w:rsid w:val="002348AA"/>
    <w:rsid w:val="00234A1D"/>
    <w:rsid w:val="00240924"/>
    <w:rsid w:val="00241BDA"/>
    <w:rsid w:val="0024249F"/>
    <w:rsid w:val="0024365A"/>
    <w:rsid w:val="00243770"/>
    <w:rsid w:val="00243F65"/>
    <w:rsid w:val="00244817"/>
    <w:rsid w:val="00245E70"/>
    <w:rsid w:val="00250E3B"/>
    <w:rsid w:val="00253BA7"/>
    <w:rsid w:val="00254B5D"/>
    <w:rsid w:val="0026339F"/>
    <w:rsid w:val="00265B3C"/>
    <w:rsid w:val="00266031"/>
    <w:rsid w:val="00267610"/>
    <w:rsid w:val="00271347"/>
    <w:rsid w:val="00272821"/>
    <w:rsid w:val="00272825"/>
    <w:rsid w:val="0027300D"/>
    <w:rsid w:val="00274AA8"/>
    <w:rsid w:val="00275626"/>
    <w:rsid w:val="002768D4"/>
    <w:rsid w:val="00280286"/>
    <w:rsid w:val="0028046E"/>
    <w:rsid w:val="0028049E"/>
    <w:rsid w:val="00282BA9"/>
    <w:rsid w:val="00285AEC"/>
    <w:rsid w:val="002876B0"/>
    <w:rsid w:val="002878BE"/>
    <w:rsid w:val="00292052"/>
    <w:rsid w:val="00293938"/>
    <w:rsid w:val="00294C9C"/>
    <w:rsid w:val="0029633C"/>
    <w:rsid w:val="002966B7"/>
    <w:rsid w:val="00296AB5"/>
    <w:rsid w:val="002A134F"/>
    <w:rsid w:val="002A207E"/>
    <w:rsid w:val="002A707A"/>
    <w:rsid w:val="002B1806"/>
    <w:rsid w:val="002B204B"/>
    <w:rsid w:val="002B7718"/>
    <w:rsid w:val="002C128D"/>
    <w:rsid w:val="002C3AFB"/>
    <w:rsid w:val="002C5D47"/>
    <w:rsid w:val="002C676E"/>
    <w:rsid w:val="002D01A8"/>
    <w:rsid w:val="002D143E"/>
    <w:rsid w:val="002D55A4"/>
    <w:rsid w:val="002D71A3"/>
    <w:rsid w:val="002D7D6A"/>
    <w:rsid w:val="002E4A4D"/>
    <w:rsid w:val="002E4A80"/>
    <w:rsid w:val="002E4BB0"/>
    <w:rsid w:val="002E6479"/>
    <w:rsid w:val="002F1965"/>
    <w:rsid w:val="002F2105"/>
    <w:rsid w:val="002F2292"/>
    <w:rsid w:val="002F2E14"/>
    <w:rsid w:val="002F3E4D"/>
    <w:rsid w:val="002F62FD"/>
    <w:rsid w:val="00302E32"/>
    <w:rsid w:val="003062DC"/>
    <w:rsid w:val="0030637A"/>
    <w:rsid w:val="00306EAE"/>
    <w:rsid w:val="00307890"/>
    <w:rsid w:val="0031021D"/>
    <w:rsid w:val="003106B6"/>
    <w:rsid w:val="0031113C"/>
    <w:rsid w:val="00311EE8"/>
    <w:rsid w:val="0031443F"/>
    <w:rsid w:val="00316CAE"/>
    <w:rsid w:val="00317745"/>
    <w:rsid w:val="00321021"/>
    <w:rsid w:val="00322597"/>
    <w:rsid w:val="0032576E"/>
    <w:rsid w:val="00327652"/>
    <w:rsid w:val="00330315"/>
    <w:rsid w:val="00332242"/>
    <w:rsid w:val="00332ADC"/>
    <w:rsid w:val="003336A7"/>
    <w:rsid w:val="00334CD5"/>
    <w:rsid w:val="00335CF3"/>
    <w:rsid w:val="003408D0"/>
    <w:rsid w:val="00340BB6"/>
    <w:rsid w:val="0034188F"/>
    <w:rsid w:val="00347D1C"/>
    <w:rsid w:val="003532A1"/>
    <w:rsid w:val="00363A6F"/>
    <w:rsid w:val="00365BF6"/>
    <w:rsid w:val="003661BE"/>
    <w:rsid w:val="003663A6"/>
    <w:rsid w:val="00367154"/>
    <w:rsid w:val="003701E2"/>
    <w:rsid w:val="00371295"/>
    <w:rsid w:val="00372358"/>
    <w:rsid w:val="003725BA"/>
    <w:rsid w:val="0037409C"/>
    <w:rsid w:val="0037551F"/>
    <w:rsid w:val="00375D66"/>
    <w:rsid w:val="00380CD2"/>
    <w:rsid w:val="00382489"/>
    <w:rsid w:val="00384361"/>
    <w:rsid w:val="0038554B"/>
    <w:rsid w:val="00387271"/>
    <w:rsid w:val="00390EAC"/>
    <w:rsid w:val="00393248"/>
    <w:rsid w:val="00393D26"/>
    <w:rsid w:val="00393FCD"/>
    <w:rsid w:val="00394679"/>
    <w:rsid w:val="00395427"/>
    <w:rsid w:val="00396B63"/>
    <w:rsid w:val="003A1296"/>
    <w:rsid w:val="003A47A7"/>
    <w:rsid w:val="003A57FE"/>
    <w:rsid w:val="003A6CCE"/>
    <w:rsid w:val="003A7925"/>
    <w:rsid w:val="003A7968"/>
    <w:rsid w:val="003B3E78"/>
    <w:rsid w:val="003B3FEB"/>
    <w:rsid w:val="003B5715"/>
    <w:rsid w:val="003B5C89"/>
    <w:rsid w:val="003B6A0D"/>
    <w:rsid w:val="003B752E"/>
    <w:rsid w:val="003B7562"/>
    <w:rsid w:val="003C3A43"/>
    <w:rsid w:val="003C45ED"/>
    <w:rsid w:val="003C7A92"/>
    <w:rsid w:val="003D1896"/>
    <w:rsid w:val="003D2C96"/>
    <w:rsid w:val="003D310A"/>
    <w:rsid w:val="003D3219"/>
    <w:rsid w:val="003D5087"/>
    <w:rsid w:val="003E0A01"/>
    <w:rsid w:val="003E1B61"/>
    <w:rsid w:val="003E6185"/>
    <w:rsid w:val="003E7C46"/>
    <w:rsid w:val="003F0EB7"/>
    <w:rsid w:val="003F1645"/>
    <w:rsid w:val="003F4F1D"/>
    <w:rsid w:val="003F4FBC"/>
    <w:rsid w:val="003F614A"/>
    <w:rsid w:val="003F743E"/>
    <w:rsid w:val="003F7B2F"/>
    <w:rsid w:val="0040071B"/>
    <w:rsid w:val="00403820"/>
    <w:rsid w:val="0040569C"/>
    <w:rsid w:val="00406818"/>
    <w:rsid w:val="00406FFC"/>
    <w:rsid w:val="0040778F"/>
    <w:rsid w:val="00410E53"/>
    <w:rsid w:val="00411E7D"/>
    <w:rsid w:val="0041372C"/>
    <w:rsid w:val="00414090"/>
    <w:rsid w:val="00414CE8"/>
    <w:rsid w:val="00417EFF"/>
    <w:rsid w:val="00420B9D"/>
    <w:rsid w:val="0042132F"/>
    <w:rsid w:val="00424595"/>
    <w:rsid w:val="00425367"/>
    <w:rsid w:val="00430EB6"/>
    <w:rsid w:val="00431155"/>
    <w:rsid w:val="00431C3F"/>
    <w:rsid w:val="00431F77"/>
    <w:rsid w:val="00432352"/>
    <w:rsid w:val="00432D53"/>
    <w:rsid w:val="00433F24"/>
    <w:rsid w:val="0043507A"/>
    <w:rsid w:val="004362C0"/>
    <w:rsid w:val="00436488"/>
    <w:rsid w:val="00437670"/>
    <w:rsid w:val="004435E2"/>
    <w:rsid w:val="004450A2"/>
    <w:rsid w:val="0044511D"/>
    <w:rsid w:val="00446B80"/>
    <w:rsid w:val="00450338"/>
    <w:rsid w:val="004523F7"/>
    <w:rsid w:val="00453E82"/>
    <w:rsid w:val="00454190"/>
    <w:rsid w:val="004554D3"/>
    <w:rsid w:val="00455619"/>
    <w:rsid w:val="004575B6"/>
    <w:rsid w:val="00461889"/>
    <w:rsid w:val="004660CC"/>
    <w:rsid w:val="00467942"/>
    <w:rsid w:val="00470D70"/>
    <w:rsid w:val="004741B5"/>
    <w:rsid w:val="004818BC"/>
    <w:rsid w:val="00482602"/>
    <w:rsid w:val="0048377D"/>
    <w:rsid w:val="00483A5B"/>
    <w:rsid w:val="00483B38"/>
    <w:rsid w:val="00485D0D"/>
    <w:rsid w:val="00492458"/>
    <w:rsid w:val="0049301F"/>
    <w:rsid w:val="004933B9"/>
    <w:rsid w:val="004946D2"/>
    <w:rsid w:val="004953A1"/>
    <w:rsid w:val="00496465"/>
    <w:rsid w:val="004A0CA2"/>
    <w:rsid w:val="004A380E"/>
    <w:rsid w:val="004A57CB"/>
    <w:rsid w:val="004A6724"/>
    <w:rsid w:val="004A6A3D"/>
    <w:rsid w:val="004A6C61"/>
    <w:rsid w:val="004B2BBA"/>
    <w:rsid w:val="004B35BC"/>
    <w:rsid w:val="004B384F"/>
    <w:rsid w:val="004B62F7"/>
    <w:rsid w:val="004C15BB"/>
    <w:rsid w:val="004C5F01"/>
    <w:rsid w:val="004C61CD"/>
    <w:rsid w:val="004D29AA"/>
    <w:rsid w:val="004D2A14"/>
    <w:rsid w:val="004D3A1D"/>
    <w:rsid w:val="004D4457"/>
    <w:rsid w:val="004D6235"/>
    <w:rsid w:val="004D633E"/>
    <w:rsid w:val="004D7F8C"/>
    <w:rsid w:val="004E0017"/>
    <w:rsid w:val="004E173C"/>
    <w:rsid w:val="004E26E0"/>
    <w:rsid w:val="004E3007"/>
    <w:rsid w:val="004E555F"/>
    <w:rsid w:val="004E58FF"/>
    <w:rsid w:val="004E663D"/>
    <w:rsid w:val="004F0C88"/>
    <w:rsid w:val="004F0FF4"/>
    <w:rsid w:val="004F144E"/>
    <w:rsid w:val="004F22C4"/>
    <w:rsid w:val="004F700A"/>
    <w:rsid w:val="004F79F9"/>
    <w:rsid w:val="0050081B"/>
    <w:rsid w:val="00500A24"/>
    <w:rsid w:val="00501A2E"/>
    <w:rsid w:val="00502C43"/>
    <w:rsid w:val="00502DBC"/>
    <w:rsid w:val="00504A5B"/>
    <w:rsid w:val="00511EEC"/>
    <w:rsid w:val="0051378B"/>
    <w:rsid w:val="00515400"/>
    <w:rsid w:val="00515E78"/>
    <w:rsid w:val="00516415"/>
    <w:rsid w:val="0051689B"/>
    <w:rsid w:val="00525A0B"/>
    <w:rsid w:val="0052672A"/>
    <w:rsid w:val="00526911"/>
    <w:rsid w:val="00527327"/>
    <w:rsid w:val="00527DB2"/>
    <w:rsid w:val="005330F4"/>
    <w:rsid w:val="00534B23"/>
    <w:rsid w:val="005355C4"/>
    <w:rsid w:val="00535ACB"/>
    <w:rsid w:val="00536EA0"/>
    <w:rsid w:val="00542A98"/>
    <w:rsid w:val="00545A84"/>
    <w:rsid w:val="005517C2"/>
    <w:rsid w:val="0055241C"/>
    <w:rsid w:val="00552BB7"/>
    <w:rsid w:val="00553A4B"/>
    <w:rsid w:val="00554204"/>
    <w:rsid w:val="00555906"/>
    <w:rsid w:val="00557531"/>
    <w:rsid w:val="005619C0"/>
    <w:rsid w:val="0056793B"/>
    <w:rsid w:val="00567FD9"/>
    <w:rsid w:val="00570024"/>
    <w:rsid w:val="00570985"/>
    <w:rsid w:val="00572DD4"/>
    <w:rsid w:val="00573668"/>
    <w:rsid w:val="0057448E"/>
    <w:rsid w:val="00574F7A"/>
    <w:rsid w:val="00582AF9"/>
    <w:rsid w:val="00582E7E"/>
    <w:rsid w:val="00585318"/>
    <w:rsid w:val="00590AE5"/>
    <w:rsid w:val="00592401"/>
    <w:rsid w:val="00592D3E"/>
    <w:rsid w:val="005942A6"/>
    <w:rsid w:val="00594E82"/>
    <w:rsid w:val="005A3457"/>
    <w:rsid w:val="005A3C69"/>
    <w:rsid w:val="005A4D74"/>
    <w:rsid w:val="005A4D99"/>
    <w:rsid w:val="005A575E"/>
    <w:rsid w:val="005A6235"/>
    <w:rsid w:val="005B0BB4"/>
    <w:rsid w:val="005B1C1E"/>
    <w:rsid w:val="005B3109"/>
    <w:rsid w:val="005B4D8B"/>
    <w:rsid w:val="005B7B28"/>
    <w:rsid w:val="005C31B4"/>
    <w:rsid w:val="005C547E"/>
    <w:rsid w:val="005C5CE1"/>
    <w:rsid w:val="005C7A3F"/>
    <w:rsid w:val="005C7E9B"/>
    <w:rsid w:val="005D0AC4"/>
    <w:rsid w:val="005D153D"/>
    <w:rsid w:val="005D18BC"/>
    <w:rsid w:val="005D1E7A"/>
    <w:rsid w:val="005D2860"/>
    <w:rsid w:val="005D35C0"/>
    <w:rsid w:val="005D6211"/>
    <w:rsid w:val="005D6860"/>
    <w:rsid w:val="005D799E"/>
    <w:rsid w:val="005E0141"/>
    <w:rsid w:val="005E1A97"/>
    <w:rsid w:val="005E3A58"/>
    <w:rsid w:val="005E3F1A"/>
    <w:rsid w:val="005E4A6A"/>
    <w:rsid w:val="005E57C9"/>
    <w:rsid w:val="005F11F0"/>
    <w:rsid w:val="005F1A6E"/>
    <w:rsid w:val="005F1CE8"/>
    <w:rsid w:val="005F3A9A"/>
    <w:rsid w:val="005F40DF"/>
    <w:rsid w:val="005F4D28"/>
    <w:rsid w:val="005F5B37"/>
    <w:rsid w:val="005F6A25"/>
    <w:rsid w:val="005F6ABA"/>
    <w:rsid w:val="005F731C"/>
    <w:rsid w:val="00600739"/>
    <w:rsid w:val="00600A83"/>
    <w:rsid w:val="00602462"/>
    <w:rsid w:val="00602D13"/>
    <w:rsid w:val="00604628"/>
    <w:rsid w:val="00607024"/>
    <w:rsid w:val="006074CE"/>
    <w:rsid w:val="006107DA"/>
    <w:rsid w:val="006117ED"/>
    <w:rsid w:val="0061278A"/>
    <w:rsid w:val="00612E1A"/>
    <w:rsid w:val="006163CB"/>
    <w:rsid w:val="0061741C"/>
    <w:rsid w:val="00623DDD"/>
    <w:rsid w:val="00623F7B"/>
    <w:rsid w:val="006266A4"/>
    <w:rsid w:val="006278C0"/>
    <w:rsid w:val="00627DCA"/>
    <w:rsid w:val="00627FD4"/>
    <w:rsid w:val="0063309C"/>
    <w:rsid w:val="00634801"/>
    <w:rsid w:val="0064038A"/>
    <w:rsid w:val="00641F1E"/>
    <w:rsid w:val="00642497"/>
    <w:rsid w:val="00642507"/>
    <w:rsid w:val="00644487"/>
    <w:rsid w:val="00647561"/>
    <w:rsid w:val="006526B1"/>
    <w:rsid w:val="006549B6"/>
    <w:rsid w:val="006600B5"/>
    <w:rsid w:val="006633EF"/>
    <w:rsid w:val="00665B56"/>
    <w:rsid w:val="006660E5"/>
    <w:rsid w:val="00667BF1"/>
    <w:rsid w:val="006706DE"/>
    <w:rsid w:val="00673E0B"/>
    <w:rsid w:val="006764F6"/>
    <w:rsid w:val="006828C2"/>
    <w:rsid w:val="00682F80"/>
    <w:rsid w:val="006853DA"/>
    <w:rsid w:val="0069068B"/>
    <w:rsid w:val="00692095"/>
    <w:rsid w:val="006932EF"/>
    <w:rsid w:val="00694595"/>
    <w:rsid w:val="00695306"/>
    <w:rsid w:val="006964DC"/>
    <w:rsid w:val="006A0743"/>
    <w:rsid w:val="006A1743"/>
    <w:rsid w:val="006A3640"/>
    <w:rsid w:val="006A4419"/>
    <w:rsid w:val="006A4C13"/>
    <w:rsid w:val="006B0ACF"/>
    <w:rsid w:val="006B2C9E"/>
    <w:rsid w:val="006B2F64"/>
    <w:rsid w:val="006B5C36"/>
    <w:rsid w:val="006C0368"/>
    <w:rsid w:val="006C0588"/>
    <w:rsid w:val="006C0989"/>
    <w:rsid w:val="006C1F45"/>
    <w:rsid w:val="006C2764"/>
    <w:rsid w:val="006C29FE"/>
    <w:rsid w:val="006C36EA"/>
    <w:rsid w:val="006C4C40"/>
    <w:rsid w:val="006C5E39"/>
    <w:rsid w:val="006C7332"/>
    <w:rsid w:val="006C75A4"/>
    <w:rsid w:val="006D0A85"/>
    <w:rsid w:val="006D4382"/>
    <w:rsid w:val="006D4512"/>
    <w:rsid w:val="006D6914"/>
    <w:rsid w:val="006E1E41"/>
    <w:rsid w:val="006E45D4"/>
    <w:rsid w:val="006E4669"/>
    <w:rsid w:val="006E55FA"/>
    <w:rsid w:val="006E58CB"/>
    <w:rsid w:val="006F09A9"/>
    <w:rsid w:val="006F17EC"/>
    <w:rsid w:val="006F4085"/>
    <w:rsid w:val="006F46B7"/>
    <w:rsid w:val="006F4E7D"/>
    <w:rsid w:val="007008B9"/>
    <w:rsid w:val="00701E57"/>
    <w:rsid w:val="00702155"/>
    <w:rsid w:val="007032CA"/>
    <w:rsid w:val="00703CD6"/>
    <w:rsid w:val="00704476"/>
    <w:rsid w:val="00704482"/>
    <w:rsid w:val="00704B78"/>
    <w:rsid w:val="007063E6"/>
    <w:rsid w:val="00707FB6"/>
    <w:rsid w:val="0071035B"/>
    <w:rsid w:val="0071040B"/>
    <w:rsid w:val="007115F4"/>
    <w:rsid w:val="007158DE"/>
    <w:rsid w:val="007167A8"/>
    <w:rsid w:val="007220DA"/>
    <w:rsid w:val="007235D9"/>
    <w:rsid w:val="007258FD"/>
    <w:rsid w:val="00725F76"/>
    <w:rsid w:val="00731368"/>
    <w:rsid w:val="00731429"/>
    <w:rsid w:val="00741237"/>
    <w:rsid w:val="0074537A"/>
    <w:rsid w:val="0075090E"/>
    <w:rsid w:val="00751AE1"/>
    <w:rsid w:val="00752A76"/>
    <w:rsid w:val="00757A4B"/>
    <w:rsid w:val="00757CA4"/>
    <w:rsid w:val="0076292E"/>
    <w:rsid w:val="007630AD"/>
    <w:rsid w:val="00763F2C"/>
    <w:rsid w:val="00765F3B"/>
    <w:rsid w:val="00766F78"/>
    <w:rsid w:val="0077099A"/>
    <w:rsid w:val="00774F92"/>
    <w:rsid w:val="007754C5"/>
    <w:rsid w:val="00780B22"/>
    <w:rsid w:val="0078110B"/>
    <w:rsid w:val="007846ED"/>
    <w:rsid w:val="007857AD"/>
    <w:rsid w:val="0078696B"/>
    <w:rsid w:val="007873DB"/>
    <w:rsid w:val="00793E5B"/>
    <w:rsid w:val="00794490"/>
    <w:rsid w:val="007A246D"/>
    <w:rsid w:val="007A2688"/>
    <w:rsid w:val="007A3BDB"/>
    <w:rsid w:val="007A6BB2"/>
    <w:rsid w:val="007B0B5F"/>
    <w:rsid w:val="007B1F73"/>
    <w:rsid w:val="007B35EA"/>
    <w:rsid w:val="007B4DB8"/>
    <w:rsid w:val="007B5966"/>
    <w:rsid w:val="007C053D"/>
    <w:rsid w:val="007C09A4"/>
    <w:rsid w:val="007C432C"/>
    <w:rsid w:val="007C5764"/>
    <w:rsid w:val="007D1E26"/>
    <w:rsid w:val="007D1FD6"/>
    <w:rsid w:val="007D759F"/>
    <w:rsid w:val="007E0537"/>
    <w:rsid w:val="007E35F2"/>
    <w:rsid w:val="007E3C76"/>
    <w:rsid w:val="007E6C20"/>
    <w:rsid w:val="007E780C"/>
    <w:rsid w:val="007F001B"/>
    <w:rsid w:val="007F2485"/>
    <w:rsid w:val="007F3DE5"/>
    <w:rsid w:val="007F4152"/>
    <w:rsid w:val="007F415A"/>
    <w:rsid w:val="00801581"/>
    <w:rsid w:val="00802EC1"/>
    <w:rsid w:val="008043E8"/>
    <w:rsid w:val="008063FC"/>
    <w:rsid w:val="008116A6"/>
    <w:rsid w:val="0081353A"/>
    <w:rsid w:val="00813B97"/>
    <w:rsid w:val="00814830"/>
    <w:rsid w:val="00815935"/>
    <w:rsid w:val="00816BA3"/>
    <w:rsid w:val="008171DE"/>
    <w:rsid w:val="00821316"/>
    <w:rsid w:val="008224D4"/>
    <w:rsid w:val="00823A6C"/>
    <w:rsid w:val="00823EDB"/>
    <w:rsid w:val="00826082"/>
    <w:rsid w:val="00826397"/>
    <w:rsid w:val="00826704"/>
    <w:rsid w:val="00826F84"/>
    <w:rsid w:val="008271E9"/>
    <w:rsid w:val="00830C54"/>
    <w:rsid w:val="00833526"/>
    <w:rsid w:val="008352D4"/>
    <w:rsid w:val="00835A4E"/>
    <w:rsid w:val="00835E65"/>
    <w:rsid w:val="00841407"/>
    <w:rsid w:val="00841BC6"/>
    <w:rsid w:val="00842C17"/>
    <w:rsid w:val="00843219"/>
    <w:rsid w:val="00844649"/>
    <w:rsid w:val="00850DCC"/>
    <w:rsid w:val="00852C9E"/>
    <w:rsid w:val="00853376"/>
    <w:rsid w:val="008576D3"/>
    <w:rsid w:val="0086051F"/>
    <w:rsid w:val="0086068F"/>
    <w:rsid w:val="008638E6"/>
    <w:rsid w:val="00863901"/>
    <w:rsid w:val="00863F91"/>
    <w:rsid w:val="008666C7"/>
    <w:rsid w:val="00866EB2"/>
    <w:rsid w:val="00870A0E"/>
    <w:rsid w:val="00872435"/>
    <w:rsid w:val="00872CC5"/>
    <w:rsid w:val="00873D6C"/>
    <w:rsid w:val="008765B2"/>
    <w:rsid w:val="008814A3"/>
    <w:rsid w:val="00881ED4"/>
    <w:rsid w:val="00882320"/>
    <w:rsid w:val="0088516C"/>
    <w:rsid w:val="008855F3"/>
    <w:rsid w:val="008860D6"/>
    <w:rsid w:val="00886EE1"/>
    <w:rsid w:val="00890D43"/>
    <w:rsid w:val="0089105B"/>
    <w:rsid w:val="00893C52"/>
    <w:rsid w:val="00897B04"/>
    <w:rsid w:val="008A0F61"/>
    <w:rsid w:val="008A1883"/>
    <w:rsid w:val="008A1AAB"/>
    <w:rsid w:val="008A2612"/>
    <w:rsid w:val="008A2B77"/>
    <w:rsid w:val="008A6610"/>
    <w:rsid w:val="008A6D23"/>
    <w:rsid w:val="008B1E19"/>
    <w:rsid w:val="008B5813"/>
    <w:rsid w:val="008B689F"/>
    <w:rsid w:val="008B6D8D"/>
    <w:rsid w:val="008C0886"/>
    <w:rsid w:val="008C21C3"/>
    <w:rsid w:val="008C5D0E"/>
    <w:rsid w:val="008C5DFB"/>
    <w:rsid w:val="008C75ED"/>
    <w:rsid w:val="008C7FB8"/>
    <w:rsid w:val="008D14CD"/>
    <w:rsid w:val="008D2398"/>
    <w:rsid w:val="008D28B6"/>
    <w:rsid w:val="008D455D"/>
    <w:rsid w:val="008D47B4"/>
    <w:rsid w:val="008D7142"/>
    <w:rsid w:val="008E0373"/>
    <w:rsid w:val="008E1C68"/>
    <w:rsid w:val="008E472E"/>
    <w:rsid w:val="008E6108"/>
    <w:rsid w:val="008F30FC"/>
    <w:rsid w:val="008F3F4D"/>
    <w:rsid w:val="008F4358"/>
    <w:rsid w:val="008F4C46"/>
    <w:rsid w:val="00900268"/>
    <w:rsid w:val="00901C3D"/>
    <w:rsid w:val="00904396"/>
    <w:rsid w:val="00904B0B"/>
    <w:rsid w:val="0090537E"/>
    <w:rsid w:val="00905F7B"/>
    <w:rsid w:val="00906188"/>
    <w:rsid w:val="0090697C"/>
    <w:rsid w:val="00906FB8"/>
    <w:rsid w:val="00911946"/>
    <w:rsid w:val="00911DA1"/>
    <w:rsid w:val="00912094"/>
    <w:rsid w:val="00913EF7"/>
    <w:rsid w:val="00915D0A"/>
    <w:rsid w:val="00916B3E"/>
    <w:rsid w:val="00917D19"/>
    <w:rsid w:val="00921467"/>
    <w:rsid w:val="00921BA9"/>
    <w:rsid w:val="00933053"/>
    <w:rsid w:val="0093361F"/>
    <w:rsid w:val="009353BA"/>
    <w:rsid w:val="00935EAD"/>
    <w:rsid w:val="00935EAE"/>
    <w:rsid w:val="009368D6"/>
    <w:rsid w:val="00937766"/>
    <w:rsid w:val="00937B6C"/>
    <w:rsid w:val="00940440"/>
    <w:rsid w:val="00942C14"/>
    <w:rsid w:val="00947F31"/>
    <w:rsid w:val="009507B0"/>
    <w:rsid w:val="00952667"/>
    <w:rsid w:val="009528E7"/>
    <w:rsid w:val="00952FF7"/>
    <w:rsid w:val="00953152"/>
    <w:rsid w:val="00954916"/>
    <w:rsid w:val="00955863"/>
    <w:rsid w:val="00955A96"/>
    <w:rsid w:val="00957288"/>
    <w:rsid w:val="009574EA"/>
    <w:rsid w:val="0096066E"/>
    <w:rsid w:val="00960CF3"/>
    <w:rsid w:val="00962409"/>
    <w:rsid w:val="00966E74"/>
    <w:rsid w:val="00966F22"/>
    <w:rsid w:val="009670BC"/>
    <w:rsid w:val="00967277"/>
    <w:rsid w:val="0096773B"/>
    <w:rsid w:val="00970F11"/>
    <w:rsid w:val="00972026"/>
    <w:rsid w:val="00973876"/>
    <w:rsid w:val="00976F5C"/>
    <w:rsid w:val="009776E1"/>
    <w:rsid w:val="00977842"/>
    <w:rsid w:val="009816CF"/>
    <w:rsid w:val="00982CDD"/>
    <w:rsid w:val="00990A42"/>
    <w:rsid w:val="0099170E"/>
    <w:rsid w:val="00991B80"/>
    <w:rsid w:val="00991D5C"/>
    <w:rsid w:val="009960E4"/>
    <w:rsid w:val="00997B47"/>
    <w:rsid w:val="009A4015"/>
    <w:rsid w:val="009A4B13"/>
    <w:rsid w:val="009A5211"/>
    <w:rsid w:val="009A68B6"/>
    <w:rsid w:val="009A7EA0"/>
    <w:rsid w:val="009B1502"/>
    <w:rsid w:val="009B459B"/>
    <w:rsid w:val="009B53C3"/>
    <w:rsid w:val="009B5A18"/>
    <w:rsid w:val="009B5AB6"/>
    <w:rsid w:val="009B6128"/>
    <w:rsid w:val="009B7841"/>
    <w:rsid w:val="009B7C6F"/>
    <w:rsid w:val="009C11A4"/>
    <w:rsid w:val="009C39BF"/>
    <w:rsid w:val="009C5112"/>
    <w:rsid w:val="009C5F78"/>
    <w:rsid w:val="009D220D"/>
    <w:rsid w:val="009D2423"/>
    <w:rsid w:val="009D3520"/>
    <w:rsid w:val="009D58D8"/>
    <w:rsid w:val="009D61C2"/>
    <w:rsid w:val="009D7E3B"/>
    <w:rsid w:val="009E31EC"/>
    <w:rsid w:val="009E43A6"/>
    <w:rsid w:val="009E775A"/>
    <w:rsid w:val="009F1F94"/>
    <w:rsid w:val="009F2CED"/>
    <w:rsid w:val="009F4134"/>
    <w:rsid w:val="009F64C8"/>
    <w:rsid w:val="00A003DC"/>
    <w:rsid w:val="00A00672"/>
    <w:rsid w:val="00A00807"/>
    <w:rsid w:val="00A04774"/>
    <w:rsid w:val="00A059A5"/>
    <w:rsid w:val="00A05BE4"/>
    <w:rsid w:val="00A05EA5"/>
    <w:rsid w:val="00A101FC"/>
    <w:rsid w:val="00A10AA3"/>
    <w:rsid w:val="00A10E16"/>
    <w:rsid w:val="00A11E6B"/>
    <w:rsid w:val="00A12F0B"/>
    <w:rsid w:val="00A13474"/>
    <w:rsid w:val="00A15E57"/>
    <w:rsid w:val="00A166E6"/>
    <w:rsid w:val="00A172DA"/>
    <w:rsid w:val="00A178EA"/>
    <w:rsid w:val="00A22933"/>
    <w:rsid w:val="00A2328D"/>
    <w:rsid w:val="00A23392"/>
    <w:rsid w:val="00A2405E"/>
    <w:rsid w:val="00A24091"/>
    <w:rsid w:val="00A243ED"/>
    <w:rsid w:val="00A25152"/>
    <w:rsid w:val="00A260A1"/>
    <w:rsid w:val="00A307A8"/>
    <w:rsid w:val="00A343E6"/>
    <w:rsid w:val="00A3564D"/>
    <w:rsid w:val="00A40861"/>
    <w:rsid w:val="00A413AA"/>
    <w:rsid w:val="00A438A1"/>
    <w:rsid w:val="00A45FCC"/>
    <w:rsid w:val="00A46119"/>
    <w:rsid w:val="00A5048D"/>
    <w:rsid w:val="00A52F29"/>
    <w:rsid w:val="00A55F3B"/>
    <w:rsid w:val="00A57E57"/>
    <w:rsid w:val="00A61418"/>
    <w:rsid w:val="00A616D5"/>
    <w:rsid w:val="00A6208F"/>
    <w:rsid w:val="00A626EB"/>
    <w:rsid w:val="00A631E3"/>
    <w:rsid w:val="00A63B0E"/>
    <w:rsid w:val="00A63FC3"/>
    <w:rsid w:val="00A64AFA"/>
    <w:rsid w:val="00A65FD1"/>
    <w:rsid w:val="00A66E5E"/>
    <w:rsid w:val="00A7046B"/>
    <w:rsid w:val="00A7194C"/>
    <w:rsid w:val="00A75D0A"/>
    <w:rsid w:val="00A77D5A"/>
    <w:rsid w:val="00A82013"/>
    <w:rsid w:val="00A8452F"/>
    <w:rsid w:val="00A84CFE"/>
    <w:rsid w:val="00A8511D"/>
    <w:rsid w:val="00A858F2"/>
    <w:rsid w:val="00A8612B"/>
    <w:rsid w:val="00A86704"/>
    <w:rsid w:val="00A87A49"/>
    <w:rsid w:val="00A87FC5"/>
    <w:rsid w:val="00A9074A"/>
    <w:rsid w:val="00A9340D"/>
    <w:rsid w:val="00AA074B"/>
    <w:rsid w:val="00AA0AE0"/>
    <w:rsid w:val="00AA13C6"/>
    <w:rsid w:val="00AA40F1"/>
    <w:rsid w:val="00AA4E10"/>
    <w:rsid w:val="00AA5ADB"/>
    <w:rsid w:val="00AA6D67"/>
    <w:rsid w:val="00AA7FED"/>
    <w:rsid w:val="00AB267D"/>
    <w:rsid w:val="00AB5CE6"/>
    <w:rsid w:val="00AB690C"/>
    <w:rsid w:val="00AB7176"/>
    <w:rsid w:val="00AC0D4E"/>
    <w:rsid w:val="00AC12C6"/>
    <w:rsid w:val="00AC17DC"/>
    <w:rsid w:val="00AC259C"/>
    <w:rsid w:val="00AC3145"/>
    <w:rsid w:val="00AC44E2"/>
    <w:rsid w:val="00AD61D3"/>
    <w:rsid w:val="00AD6A20"/>
    <w:rsid w:val="00AD6F5C"/>
    <w:rsid w:val="00AE246B"/>
    <w:rsid w:val="00AE2918"/>
    <w:rsid w:val="00AE4EA8"/>
    <w:rsid w:val="00AE674C"/>
    <w:rsid w:val="00AE7973"/>
    <w:rsid w:val="00AF72C4"/>
    <w:rsid w:val="00B0638E"/>
    <w:rsid w:val="00B06ACC"/>
    <w:rsid w:val="00B10EDB"/>
    <w:rsid w:val="00B123ED"/>
    <w:rsid w:val="00B13570"/>
    <w:rsid w:val="00B1396B"/>
    <w:rsid w:val="00B13AFB"/>
    <w:rsid w:val="00B14213"/>
    <w:rsid w:val="00B143FA"/>
    <w:rsid w:val="00B151B8"/>
    <w:rsid w:val="00B20797"/>
    <w:rsid w:val="00B20B7B"/>
    <w:rsid w:val="00B2291F"/>
    <w:rsid w:val="00B22CB3"/>
    <w:rsid w:val="00B2398F"/>
    <w:rsid w:val="00B23E60"/>
    <w:rsid w:val="00B24F0E"/>
    <w:rsid w:val="00B25735"/>
    <w:rsid w:val="00B26D8B"/>
    <w:rsid w:val="00B2753F"/>
    <w:rsid w:val="00B27621"/>
    <w:rsid w:val="00B32399"/>
    <w:rsid w:val="00B3310E"/>
    <w:rsid w:val="00B332B5"/>
    <w:rsid w:val="00B33509"/>
    <w:rsid w:val="00B34029"/>
    <w:rsid w:val="00B35272"/>
    <w:rsid w:val="00B35B16"/>
    <w:rsid w:val="00B36CA5"/>
    <w:rsid w:val="00B36CFE"/>
    <w:rsid w:val="00B4116D"/>
    <w:rsid w:val="00B47C49"/>
    <w:rsid w:val="00B47E58"/>
    <w:rsid w:val="00B507CD"/>
    <w:rsid w:val="00B50DFF"/>
    <w:rsid w:val="00B5210A"/>
    <w:rsid w:val="00B53DD3"/>
    <w:rsid w:val="00B547DA"/>
    <w:rsid w:val="00B556A4"/>
    <w:rsid w:val="00B55E78"/>
    <w:rsid w:val="00B628A1"/>
    <w:rsid w:val="00B63FD4"/>
    <w:rsid w:val="00B6417B"/>
    <w:rsid w:val="00B64E55"/>
    <w:rsid w:val="00B66164"/>
    <w:rsid w:val="00B7059D"/>
    <w:rsid w:val="00B7269D"/>
    <w:rsid w:val="00B72C82"/>
    <w:rsid w:val="00B72FCD"/>
    <w:rsid w:val="00B73C93"/>
    <w:rsid w:val="00B73F34"/>
    <w:rsid w:val="00B75833"/>
    <w:rsid w:val="00B767FD"/>
    <w:rsid w:val="00B818E8"/>
    <w:rsid w:val="00B821C5"/>
    <w:rsid w:val="00B8391B"/>
    <w:rsid w:val="00B84100"/>
    <w:rsid w:val="00B85F8B"/>
    <w:rsid w:val="00B8657F"/>
    <w:rsid w:val="00B8775E"/>
    <w:rsid w:val="00B87762"/>
    <w:rsid w:val="00B92ACE"/>
    <w:rsid w:val="00B935D1"/>
    <w:rsid w:val="00B979B4"/>
    <w:rsid w:val="00BA0252"/>
    <w:rsid w:val="00BA42A7"/>
    <w:rsid w:val="00BA480F"/>
    <w:rsid w:val="00BA4A03"/>
    <w:rsid w:val="00BA5AA7"/>
    <w:rsid w:val="00BA5DA2"/>
    <w:rsid w:val="00BB1C39"/>
    <w:rsid w:val="00BB2C75"/>
    <w:rsid w:val="00BC2E92"/>
    <w:rsid w:val="00BC52D7"/>
    <w:rsid w:val="00BD099A"/>
    <w:rsid w:val="00BD49DB"/>
    <w:rsid w:val="00BD5BC0"/>
    <w:rsid w:val="00BD6866"/>
    <w:rsid w:val="00BD7829"/>
    <w:rsid w:val="00BD794E"/>
    <w:rsid w:val="00BE0AE4"/>
    <w:rsid w:val="00BF36DC"/>
    <w:rsid w:val="00BF6EDD"/>
    <w:rsid w:val="00C001A5"/>
    <w:rsid w:val="00C003E2"/>
    <w:rsid w:val="00C018DA"/>
    <w:rsid w:val="00C01F6B"/>
    <w:rsid w:val="00C02415"/>
    <w:rsid w:val="00C03BC8"/>
    <w:rsid w:val="00C06F5E"/>
    <w:rsid w:val="00C10B0B"/>
    <w:rsid w:val="00C114D1"/>
    <w:rsid w:val="00C11F0C"/>
    <w:rsid w:val="00C1209E"/>
    <w:rsid w:val="00C134B9"/>
    <w:rsid w:val="00C142C6"/>
    <w:rsid w:val="00C1655C"/>
    <w:rsid w:val="00C16B3F"/>
    <w:rsid w:val="00C208CA"/>
    <w:rsid w:val="00C20FF4"/>
    <w:rsid w:val="00C2126F"/>
    <w:rsid w:val="00C221C2"/>
    <w:rsid w:val="00C22F44"/>
    <w:rsid w:val="00C240C6"/>
    <w:rsid w:val="00C242D1"/>
    <w:rsid w:val="00C24E3E"/>
    <w:rsid w:val="00C25780"/>
    <w:rsid w:val="00C2651F"/>
    <w:rsid w:val="00C26C37"/>
    <w:rsid w:val="00C26C4B"/>
    <w:rsid w:val="00C27BE6"/>
    <w:rsid w:val="00C3177A"/>
    <w:rsid w:val="00C31DB7"/>
    <w:rsid w:val="00C33B14"/>
    <w:rsid w:val="00C35BF7"/>
    <w:rsid w:val="00C40886"/>
    <w:rsid w:val="00C41435"/>
    <w:rsid w:val="00C43C55"/>
    <w:rsid w:val="00C452A0"/>
    <w:rsid w:val="00C45F11"/>
    <w:rsid w:val="00C466C0"/>
    <w:rsid w:val="00C468C0"/>
    <w:rsid w:val="00C47BEC"/>
    <w:rsid w:val="00C53731"/>
    <w:rsid w:val="00C64A56"/>
    <w:rsid w:val="00C6512C"/>
    <w:rsid w:val="00C67457"/>
    <w:rsid w:val="00C72160"/>
    <w:rsid w:val="00C72289"/>
    <w:rsid w:val="00C73491"/>
    <w:rsid w:val="00C74719"/>
    <w:rsid w:val="00C75699"/>
    <w:rsid w:val="00C75AE3"/>
    <w:rsid w:val="00C76E71"/>
    <w:rsid w:val="00C81CA5"/>
    <w:rsid w:val="00C838DE"/>
    <w:rsid w:val="00C85607"/>
    <w:rsid w:val="00C859FF"/>
    <w:rsid w:val="00C86AF8"/>
    <w:rsid w:val="00C86D19"/>
    <w:rsid w:val="00C87B8E"/>
    <w:rsid w:val="00C93F3C"/>
    <w:rsid w:val="00C94184"/>
    <w:rsid w:val="00C94AA3"/>
    <w:rsid w:val="00C9666B"/>
    <w:rsid w:val="00C97ECF"/>
    <w:rsid w:val="00CA2C4B"/>
    <w:rsid w:val="00CA7D93"/>
    <w:rsid w:val="00CB218B"/>
    <w:rsid w:val="00CB2A29"/>
    <w:rsid w:val="00CB3798"/>
    <w:rsid w:val="00CB37ED"/>
    <w:rsid w:val="00CB3C16"/>
    <w:rsid w:val="00CB6EAC"/>
    <w:rsid w:val="00CB7685"/>
    <w:rsid w:val="00CC150C"/>
    <w:rsid w:val="00CC3BA7"/>
    <w:rsid w:val="00CC6D3A"/>
    <w:rsid w:val="00CC751D"/>
    <w:rsid w:val="00CD13ED"/>
    <w:rsid w:val="00CD17B2"/>
    <w:rsid w:val="00CD1B8B"/>
    <w:rsid w:val="00CD2DF1"/>
    <w:rsid w:val="00CD5A0D"/>
    <w:rsid w:val="00CD5DDB"/>
    <w:rsid w:val="00CD612E"/>
    <w:rsid w:val="00CE2346"/>
    <w:rsid w:val="00CE4E27"/>
    <w:rsid w:val="00CE5047"/>
    <w:rsid w:val="00CE53B8"/>
    <w:rsid w:val="00CE626A"/>
    <w:rsid w:val="00CE786B"/>
    <w:rsid w:val="00CF0452"/>
    <w:rsid w:val="00CF4B02"/>
    <w:rsid w:val="00CF61E2"/>
    <w:rsid w:val="00CF65EF"/>
    <w:rsid w:val="00CF7CFF"/>
    <w:rsid w:val="00D00500"/>
    <w:rsid w:val="00D00A0F"/>
    <w:rsid w:val="00D01494"/>
    <w:rsid w:val="00D02368"/>
    <w:rsid w:val="00D02FE8"/>
    <w:rsid w:val="00D03684"/>
    <w:rsid w:val="00D04192"/>
    <w:rsid w:val="00D04643"/>
    <w:rsid w:val="00D04BE0"/>
    <w:rsid w:val="00D06528"/>
    <w:rsid w:val="00D06553"/>
    <w:rsid w:val="00D06703"/>
    <w:rsid w:val="00D1028C"/>
    <w:rsid w:val="00D11331"/>
    <w:rsid w:val="00D1148C"/>
    <w:rsid w:val="00D12B8C"/>
    <w:rsid w:val="00D1348B"/>
    <w:rsid w:val="00D155C4"/>
    <w:rsid w:val="00D167A0"/>
    <w:rsid w:val="00D167FF"/>
    <w:rsid w:val="00D201B1"/>
    <w:rsid w:val="00D20402"/>
    <w:rsid w:val="00D21022"/>
    <w:rsid w:val="00D235B4"/>
    <w:rsid w:val="00D241CA"/>
    <w:rsid w:val="00D25766"/>
    <w:rsid w:val="00D26684"/>
    <w:rsid w:val="00D26987"/>
    <w:rsid w:val="00D30F88"/>
    <w:rsid w:val="00D3272A"/>
    <w:rsid w:val="00D35058"/>
    <w:rsid w:val="00D36817"/>
    <w:rsid w:val="00D36C32"/>
    <w:rsid w:val="00D43161"/>
    <w:rsid w:val="00D46B7E"/>
    <w:rsid w:val="00D47D7F"/>
    <w:rsid w:val="00D5057E"/>
    <w:rsid w:val="00D51BD0"/>
    <w:rsid w:val="00D51CF2"/>
    <w:rsid w:val="00D530EA"/>
    <w:rsid w:val="00D53F44"/>
    <w:rsid w:val="00D548FB"/>
    <w:rsid w:val="00D565BC"/>
    <w:rsid w:val="00D576BE"/>
    <w:rsid w:val="00D57795"/>
    <w:rsid w:val="00D6051E"/>
    <w:rsid w:val="00D61321"/>
    <w:rsid w:val="00D63C4C"/>
    <w:rsid w:val="00D66DC9"/>
    <w:rsid w:val="00D705AA"/>
    <w:rsid w:val="00D70EBC"/>
    <w:rsid w:val="00D71ACC"/>
    <w:rsid w:val="00D720A4"/>
    <w:rsid w:val="00D76085"/>
    <w:rsid w:val="00D77C19"/>
    <w:rsid w:val="00D804D8"/>
    <w:rsid w:val="00D8250C"/>
    <w:rsid w:val="00D82905"/>
    <w:rsid w:val="00D82B7B"/>
    <w:rsid w:val="00D82DE7"/>
    <w:rsid w:val="00D840DB"/>
    <w:rsid w:val="00D845B1"/>
    <w:rsid w:val="00D84EF5"/>
    <w:rsid w:val="00D87028"/>
    <w:rsid w:val="00D95068"/>
    <w:rsid w:val="00D95FE2"/>
    <w:rsid w:val="00D96E6B"/>
    <w:rsid w:val="00DA102A"/>
    <w:rsid w:val="00DA4667"/>
    <w:rsid w:val="00DA5DDE"/>
    <w:rsid w:val="00DB0485"/>
    <w:rsid w:val="00DB2711"/>
    <w:rsid w:val="00DB600F"/>
    <w:rsid w:val="00DC35B4"/>
    <w:rsid w:val="00DC3B54"/>
    <w:rsid w:val="00DC4E9F"/>
    <w:rsid w:val="00DC57A6"/>
    <w:rsid w:val="00DC6572"/>
    <w:rsid w:val="00DD101D"/>
    <w:rsid w:val="00DD1883"/>
    <w:rsid w:val="00DD1C4E"/>
    <w:rsid w:val="00DD4F3C"/>
    <w:rsid w:val="00DD703D"/>
    <w:rsid w:val="00DE0027"/>
    <w:rsid w:val="00DE130B"/>
    <w:rsid w:val="00DE38A6"/>
    <w:rsid w:val="00DE7106"/>
    <w:rsid w:val="00DE7800"/>
    <w:rsid w:val="00DF0D32"/>
    <w:rsid w:val="00DF34C7"/>
    <w:rsid w:val="00DF43D1"/>
    <w:rsid w:val="00DF5B5E"/>
    <w:rsid w:val="00DF6BE6"/>
    <w:rsid w:val="00E0127A"/>
    <w:rsid w:val="00E029C5"/>
    <w:rsid w:val="00E074FA"/>
    <w:rsid w:val="00E1173D"/>
    <w:rsid w:val="00E1323A"/>
    <w:rsid w:val="00E16968"/>
    <w:rsid w:val="00E178A7"/>
    <w:rsid w:val="00E20300"/>
    <w:rsid w:val="00E20350"/>
    <w:rsid w:val="00E2298B"/>
    <w:rsid w:val="00E25107"/>
    <w:rsid w:val="00E273C0"/>
    <w:rsid w:val="00E30D6C"/>
    <w:rsid w:val="00E3575B"/>
    <w:rsid w:val="00E40B64"/>
    <w:rsid w:val="00E41E84"/>
    <w:rsid w:val="00E42BE2"/>
    <w:rsid w:val="00E436F2"/>
    <w:rsid w:val="00E43F13"/>
    <w:rsid w:val="00E443AD"/>
    <w:rsid w:val="00E45736"/>
    <w:rsid w:val="00E45884"/>
    <w:rsid w:val="00E46AAE"/>
    <w:rsid w:val="00E51E41"/>
    <w:rsid w:val="00E565C1"/>
    <w:rsid w:val="00E571BB"/>
    <w:rsid w:val="00E60B0A"/>
    <w:rsid w:val="00E61544"/>
    <w:rsid w:val="00E620F6"/>
    <w:rsid w:val="00E62F06"/>
    <w:rsid w:val="00E65242"/>
    <w:rsid w:val="00E70D95"/>
    <w:rsid w:val="00E74CCD"/>
    <w:rsid w:val="00E77192"/>
    <w:rsid w:val="00E82214"/>
    <w:rsid w:val="00E83953"/>
    <w:rsid w:val="00E8637D"/>
    <w:rsid w:val="00E865D5"/>
    <w:rsid w:val="00E86D36"/>
    <w:rsid w:val="00E906F2"/>
    <w:rsid w:val="00E90FCC"/>
    <w:rsid w:val="00E91528"/>
    <w:rsid w:val="00E926D0"/>
    <w:rsid w:val="00E92D6A"/>
    <w:rsid w:val="00E948BB"/>
    <w:rsid w:val="00E9700D"/>
    <w:rsid w:val="00EA38BC"/>
    <w:rsid w:val="00EA3FCC"/>
    <w:rsid w:val="00EA47F8"/>
    <w:rsid w:val="00EA4EF1"/>
    <w:rsid w:val="00EA6457"/>
    <w:rsid w:val="00EB0568"/>
    <w:rsid w:val="00EB0F3E"/>
    <w:rsid w:val="00EB172D"/>
    <w:rsid w:val="00EB2D09"/>
    <w:rsid w:val="00EB4303"/>
    <w:rsid w:val="00EB5A50"/>
    <w:rsid w:val="00EB5ACB"/>
    <w:rsid w:val="00EB6393"/>
    <w:rsid w:val="00EB756A"/>
    <w:rsid w:val="00EC0FE9"/>
    <w:rsid w:val="00EC1A75"/>
    <w:rsid w:val="00EC28AB"/>
    <w:rsid w:val="00EC344D"/>
    <w:rsid w:val="00EC6824"/>
    <w:rsid w:val="00ED07AD"/>
    <w:rsid w:val="00ED2316"/>
    <w:rsid w:val="00ED27AB"/>
    <w:rsid w:val="00ED6064"/>
    <w:rsid w:val="00ED70F3"/>
    <w:rsid w:val="00EE35FF"/>
    <w:rsid w:val="00EE5D5F"/>
    <w:rsid w:val="00EE7DA3"/>
    <w:rsid w:val="00EF05CE"/>
    <w:rsid w:val="00EF41EA"/>
    <w:rsid w:val="00EF4692"/>
    <w:rsid w:val="00EF6EC9"/>
    <w:rsid w:val="00EF77BF"/>
    <w:rsid w:val="00F05D7D"/>
    <w:rsid w:val="00F0763B"/>
    <w:rsid w:val="00F10228"/>
    <w:rsid w:val="00F1093A"/>
    <w:rsid w:val="00F118BA"/>
    <w:rsid w:val="00F12996"/>
    <w:rsid w:val="00F165C0"/>
    <w:rsid w:val="00F169E3"/>
    <w:rsid w:val="00F20C36"/>
    <w:rsid w:val="00F25948"/>
    <w:rsid w:val="00F25BBA"/>
    <w:rsid w:val="00F260EB"/>
    <w:rsid w:val="00F26380"/>
    <w:rsid w:val="00F27263"/>
    <w:rsid w:val="00F31069"/>
    <w:rsid w:val="00F3287B"/>
    <w:rsid w:val="00F34762"/>
    <w:rsid w:val="00F34BF3"/>
    <w:rsid w:val="00F350CD"/>
    <w:rsid w:val="00F359FA"/>
    <w:rsid w:val="00F35D9E"/>
    <w:rsid w:val="00F379FD"/>
    <w:rsid w:val="00F40687"/>
    <w:rsid w:val="00F41913"/>
    <w:rsid w:val="00F42E79"/>
    <w:rsid w:val="00F43100"/>
    <w:rsid w:val="00F43D1C"/>
    <w:rsid w:val="00F504D5"/>
    <w:rsid w:val="00F50D19"/>
    <w:rsid w:val="00F53B00"/>
    <w:rsid w:val="00F55FBC"/>
    <w:rsid w:val="00F563AD"/>
    <w:rsid w:val="00F567A9"/>
    <w:rsid w:val="00F57887"/>
    <w:rsid w:val="00F57DE5"/>
    <w:rsid w:val="00F60E67"/>
    <w:rsid w:val="00F63C68"/>
    <w:rsid w:val="00F6457B"/>
    <w:rsid w:val="00F66350"/>
    <w:rsid w:val="00F666B5"/>
    <w:rsid w:val="00F66C54"/>
    <w:rsid w:val="00F719D8"/>
    <w:rsid w:val="00F71D96"/>
    <w:rsid w:val="00F71E3B"/>
    <w:rsid w:val="00F720F6"/>
    <w:rsid w:val="00F74061"/>
    <w:rsid w:val="00F74539"/>
    <w:rsid w:val="00F75A83"/>
    <w:rsid w:val="00F77040"/>
    <w:rsid w:val="00F8239D"/>
    <w:rsid w:val="00F826BD"/>
    <w:rsid w:val="00F83C20"/>
    <w:rsid w:val="00F85000"/>
    <w:rsid w:val="00F8581C"/>
    <w:rsid w:val="00F86C31"/>
    <w:rsid w:val="00F87E21"/>
    <w:rsid w:val="00F87F61"/>
    <w:rsid w:val="00F90F0B"/>
    <w:rsid w:val="00F934A6"/>
    <w:rsid w:val="00F95E3E"/>
    <w:rsid w:val="00F96C59"/>
    <w:rsid w:val="00FA0836"/>
    <w:rsid w:val="00FA0F96"/>
    <w:rsid w:val="00FA1CF5"/>
    <w:rsid w:val="00FA304C"/>
    <w:rsid w:val="00FA3256"/>
    <w:rsid w:val="00FA3288"/>
    <w:rsid w:val="00FB39B6"/>
    <w:rsid w:val="00FB3DD6"/>
    <w:rsid w:val="00FB4DC8"/>
    <w:rsid w:val="00FB725F"/>
    <w:rsid w:val="00FC1088"/>
    <w:rsid w:val="00FC1F3A"/>
    <w:rsid w:val="00FC21BD"/>
    <w:rsid w:val="00FC3D84"/>
    <w:rsid w:val="00FC461C"/>
    <w:rsid w:val="00FC58D6"/>
    <w:rsid w:val="00FC68D2"/>
    <w:rsid w:val="00FD0430"/>
    <w:rsid w:val="00FD0535"/>
    <w:rsid w:val="00FD08FD"/>
    <w:rsid w:val="00FD61E9"/>
    <w:rsid w:val="00FE0BEF"/>
    <w:rsid w:val="00FE1010"/>
    <w:rsid w:val="00FE18EE"/>
    <w:rsid w:val="00FE2F4B"/>
    <w:rsid w:val="00FE31F3"/>
    <w:rsid w:val="00FE3B5A"/>
    <w:rsid w:val="00FF1A47"/>
    <w:rsid w:val="00FF1C41"/>
    <w:rsid w:val="00FF5F6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7EB5"/>
  <w15:docId w15:val="{66A88C34-EFB1-46FD-A99E-20851C38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0440"/>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34"/>
    <w:qFormat/>
    <w:locked/>
    <w:rsid w:val="00B35B16"/>
    <w:rPr>
      <w:lang w:val="en-US"/>
    </w:rPr>
  </w:style>
  <w:style w:type="paragraph" w:styleId="a9">
    <w:name w:val="Balloon Text"/>
    <w:basedOn w:val="a0"/>
    <w:link w:val="Char2"/>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nhideWhenUsed/>
    <w:qFormat/>
    <w:rsid w:val="00A75D0A"/>
    <w:pPr>
      <w:spacing w:after="120" w:line="288" w:lineRule="auto"/>
      <w:ind w:right="45"/>
      <w:jc w:val="both"/>
    </w:pPr>
    <w:rPr>
      <w:rFonts w:ascii="Times New Roman" w:hAnsi="Times New Roman" w:cs="Times New Roman"/>
      <w:bCs/>
      <w:sz w:val="24"/>
      <w:szCs w:val="24"/>
    </w:rPr>
  </w:style>
  <w:style w:type="character" w:customStyle="1" w:styleId="Char5">
    <w:name w:val="Σώμα κειμένου Char"/>
    <w:basedOn w:val="a1"/>
    <w:link w:val="af0"/>
    <w:rsid w:val="00A75D0A"/>
    <w:rPr>
      <w:rFonts w:ascii="Times New Roman" w:hAnsi="Times New Roman" w:cs="Times New Roman"/>
      <w:bCs/>
      <w:sz w:val="24"/>
      <w:szCs w:val="24"/>
    </w:rPr>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1">
    <w:name w:val="Table Normal1"/>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F26380"/>
    <w:pPr>
      <w:widowControl w:val="0"/>
      <w:shd w:val="clear" w:color="auto" w:fill="F2F2F2" w:themeFill="background1" w:themeFillShade="F2"/>
      <w:tabs>
        <w:tab w:val="left" w:pos="480"/>
        <w:tab w:val="right" w:leader="dot" w:pos="8080"/>
      </w:tabs>
      <w:autoSpaceDE w:val="0"/>
      <w:autoSpaceDN w:val="0"/>
      <w:spacing w:before="120" w:after="120" w:line="240" w:lineRule="auto"/>
      <w:ind w:right="184"/>
    </w:pPr>
    <w:rPr>
      <w:rFonts w:ascii="Times New Roman" w:eastAsia="Arial" w:hAnsi="Times New Roman" w:cs="Times New Roman"/>
      <w:b/>
      <w:bCs/>
      <w:noProof/>
      <w:sz w:val="24"/>
      <w:szCs w:val="24"/>
    </w:rPr>
  </w:style>
  <w:style w:type="paragraph" w:styleId="26">
    <w:name w:val="toc 2"/>
    <w:basedOn w:val="a0"/>
    <w:next w:val="a0"/>
    <w:autoRedefine/>
    <w:uiPriority w:val="39"/>
    <w:unhideWhenUsed/>
    <w:rsid w:val="00EC1A75"/>
    <w:pPr>
      <w:widowControl w:val="0"/>
      <w:tabs>
        <w:tab w:val="right" w:leader="dot" w:pos="8255"/>
      </w:tabs>
      <w:autoSpaceDE w:val="0"/>
      <w:autoSpaceDN w:val="0"/>
      <w:spacing w:before="360" w:after="360" w:line="240" w:lineRule="auto"/>
      <w:jc w:val="both"/>
    </w:pPr>
    <w:rPr>
      <w:rFonts w:ascii="Times New Roman" w:eastAsia="Arial" w:hAnsi="Times New Roman" w:cs="Times New Roman"/>
      <w:noProof/>
      <w:sz w:val="24"/>
      <w:szCs w:val="24"/>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customStyle="1" w:styleId="52">
    <w:name w:val="Ανεπίλυτη αναφορά5"/>
    <w:basedOn w:val="a1"/>
    <w:uiPriority w:val="99"/>
    <w:semiHidden/>
    <w:unhideWhenUsed/>
    <w:rsid w:val="00D82DE7"/>
    <w:rPr>
      <w:color w:val="605E5C"/>
      <w:shd w:val="clear" w:color="auto" w:fill="E1DFDD"/>
    </w:rPr>
  </w:style>
  <w:style w:type="paragraph" w:styleId="aff1">
    <w:name w:val="caption"/>
    <w:basedOn w:val="a0"/>
    <w:next w:val="a0"/>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a0"/>
    <w:next w:val="40"/>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a0"/>
    <w:next w:val="a0"/>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a0"/>
    <w:rsid w:val="00502C43"/>
    <w:pPr>
      <w:spacing w:line="240" w:lineRule="exact"/>
    </w:pPr>
    <w:rPr>
      <w:rFonts w:ascii="Tahoma" w:eastAsia="Times New Roman" w:hAnsi="Tahoma" w:cs="Times New Roman"/>
      <w:sz w:val="20"/>
      <w:szCs w:val="20"/>
      <w:lang w:val="en-US"/>
    </w:rPr>
  </w:style>
  <w:style w:type="paragraph" w:customStyle="1" w:styleId="style9">
    <w:name w:val="style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a1"/>
    <w:rsid w:val="00502C43"/>
  </w:style>
  <w:style w:type="character" w:customStyle="1" w:styleId="fontstyle52">
    <w:name w:val="fontstyle52"/>
    <w:basedOn w:val="a1"/>
    <w:rsid w:val="00502C43"/>
  </w:style>
  <w:style w:type="paragraph" w:customStyle="1" w:styleId="style36">
    <w:name w:val="style3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a1"/>
    <w:rsid w:val="00502C43"/>
  </w:style>
  <w:style w:type="paragraph" w:customStyle="1" w:styleId="style33">
    <w:name w:val="style3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a1"/>
    <w:rsid w:val="00502C43"/>
  </w:style>
  <w:style w:type="paragraph" w:customStyle="1" w:styleId="style26">
    <w:name w:val="style2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a1"/>
    <w:rsid w:val="00502C43"/>
  </w:style>
  <w:style w:type="paragraph" w:customStyle="1" w:styleId="style37">
    <w:name w:val="style37"/>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2">
    <w:name w:val="Title"/>
    <w:basedOn w:val="a0"/>
    <w:link w:val="Charb"/>
    <w:uiPriority w:val="10"/>
    <w:qFormat/>
    <w:rsid w:val="00C114D1"/>
    <w:pPr>
      <w:widowControl w:val="0"/>
      <w:autoSpaceDE w:val="0"/>
      <w:autoSpaceDN w:val="0"/>
      <w:spacing w:before="217" w:after="0" w:line="240" w:lineRule="auto"/>
      <w:ind w:left="1094" w:right="544" w:hanging="900"/>
    </w:pPr>
    <w:rPr>
      <w:rFonts w:ascii="Arial" w:eastAsia="Arial" w:hAnsi="Arial" w:cs="Arial"/>
      <w:b/>
      <w:bCs/>
      <w:sz w:val="24"/>
      <w:szCs w:val="24"/>
    </w:rPr>
  </w:style>
  <w:style w:type="character" w:customStyle="1" w:styleId="Charb">
    <w:name w:val="Τίτλος Char"/>
    <w:basedOn w:val="a1"/>
    <w:link w:val="aff2"/>
    <w:uiPriority w:val="10"/>
    <w:rsid w:val="00C114D1"/>
    <w:rPr>
      <w:rFonts w:ascii="Arial" w:eastAsia="Arial" w:hAnsi="Arial" w:cs="Arial"/>
      <w:b/>
      <w:bCs/>
      <w:sz w:val="24"/>
      <w:szCs w:val="24"/>
    </w:rPr>
  </w:style>
  <w:style w:type="paragraph" w:customStyle="1" w:styleId="xmsolistparagraph">
    <w:name w:val="x_msolistparagraph"/>
    <w:basedOn w:val="a0"/>
    <w:rsid w:val="00DC6572"/>
    <w:pPr>
      <w:spacing w:before="100" w:beforeAutospacing="1" w:after="100" w:afterAutospacing="1" w:line="240" w:lineRule="auto"/>
    </w:pPr>
    <w:rPr>
      <w:rFonts w:ascii="Calibri" w:hAnsi="Calibri" w:cs="Calibri"/>
      <w:lang w:eastAsia="el-GR"/>
    </w:rPr>
  </w:style>
  <w:style w:type="table" w:customStyle="1" w:styleId="TableGrid">
    <w:name w:val="TableGrid"/>
    <w:rsid w:val="00A9340D"/>
    <w:pPr>
      <w:spacing w:after="0" w:line="240" w:lineRule="auto"/>
    </w:pPr>
    <w:rPr>
      <w:rFonts w:eastAsiaTheme="minorEastAsia"/>
      <w:lang w:eastAsia="el-GR"/>
    </w:rPr>
    <w:tblPr>
      <w:tblCellMar>
        <w:top w:w="0" w:type="dxa"/>
        <w:left w:w="0" w:type="dxa"/>
        <w:bottom w:w="0" w:type="dxa"/>
        <w:right w:w="0" w:type="dxa"/>
      </w:tblCellMar>
    </w:tblPr>
  </w:style>
  <w:style w:type="character" w:styleId="aff3">
    <w:name w:val="Unresolved Mention"/>
    <w:basedOn w:val="a1"/>
    <w:uiPriority w:val="99"/>
    <w:semiHidden/>
    <w:unhideWhenUsed/>
    <w:rsid w:val="0061741C"/>
    <w:rPr>
      <w:color w:val="605E5C"/>
      <w:shd w:val="clear" w:color="auto" w:fill="E1DFDD"/>
    </w:rPr>
  </w:style>
  <w:style w:type="table" w:customStyle="1" w:styleId="TableNormal2">
    <w:name w:val="Table Normal2"/>
    <w:uiPriority w:val="2"/>
    <w:semiHidden/>
    <w:unhideWhenUsed/>
    <w:qFormat/>
    <w:rsid w:val="00D167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
    <w:name w:val="Πλέγμα πίνακα1"/>
    <w:basedOn w:val="a2"/>
    <w:next w:val="ab"/>
    <w:uiPriority w:val="39"/>
    <w:rsid w:val="00B507C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B1C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7">
    <w:name w:val="Πλέγμα πίνακα2"/>
    <w:basedOn w:val="a2"/>
    <w:next w:val="ab"/>
    <w:uiPriority w:val="39"/>
    <w:rsid w:val="0057098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Πλέγμα πίνακα3"/>
    <w:basedOn w:val="a2"/>
    <w:next w:val="ab"/>
    <w:uiPriority w:val="39"/>
    <w:rsid w:val="001D295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Πλέγμα πίνακα4"/>
    <w:basedOn w:val="a2"/>
    <w:next w:val="ab"/>
    <w:uiPriority w:val="39"/>
    <w:rsid w:val="00535AC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Πλέγμα πίνακα5"/>
    <w:basedOn w:val="a2"/>
    <w:next w:val="ab"/>
    <w:uiPriority w:val="39"/>
    <w:rsid w:val="00A77D5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Πλέγμα πίνακα6"/>
    <w:basedOn w:val="a2"/>
    <w:next w:val="ab"/>
    <w:uiPriority w:val="39"/>
    <w:rsid w:val="00B92AC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Πλέγμα πίνακα8"/>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Πλέγμα πίνακα9"/>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2"/>
    <w:next w:val="ab"/>
    <w:uiPriority w:val="39"/>
    <w:rsid w:val="00572DD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2"/>
    <w:next w:val="ab"/>
    <w:uiPriority w:val="39"/>
    <w:rsid w:val="00FC1F3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2"/>
    <w:next w:val="ab"/>
    <w:uiPriority w:val="39"/>
    <w:rsid w:val="006C75A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Πλέγμα πίνακα13"/>
    <w:basedOn w:val="a2"/>
    <w:next w:val="ab"/>
    <w:uiPriority w:val="39"/>
    <w:rsid w:val="006C75A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Πλέγμα πίνακα14"/>
    <w:basedOn w:val="a2"/>
    <w:next w:val="ab"/>
    <w:uiPriority w:val="39"/>
    <w:rsid w:val="00B123E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b"/>
    <w:uiPriority w:val="39"/>
    <w:rsid w:val="00B123E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1"/>
    <w:rsid w:val="007B5966"/>
    <w:rPr>
      <w:rFonts w:ascii="ArialNarrow-Italic" w:hAnsi="ArialNarrow-Italic" w:hint="default"/>
      <w:b w:val="0"/>
      <w:bCs w:val="0"/>
      <w:i/>
      <w:iCs/>
      <w:color w:val="000000"/>
      <w:sz w:val="24"/>
      <w:szCs w:val="24"/>
    </w:rPr>
  </w:style>
  <w:style w:type="table" w:customStyle="1" w:styleId="160">
    <w:name w:val="Πλέγμα πίνακα16"/>
    <w:basedOn w:val="a2"/>
    <w:next w:val="ab"/>
    <w:uiPriority w:val="39"/>
    <w:rsid w:val="002F210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Πλέγμα πίνακα17"/>
    <w:basedOn w:val="a2"/>
    <w:next w:val="ab"/>
    <w:uiPriority w:val="39"/>
    <w:rsid w:val="00A260A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Πλέγμα πίνακα18"/>
    <w:basedOn w:val="a2"/>
    <w:next w:val="ab"/>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Πλέγμα πίνακα19"/>
    <w:basedOn w:val="a2"/>
    <w:next w:val="ab"/>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Πλέγμα πίνακα20"/>
    <w:basedOn w:val="a2"/>
    <w:next w:val="ab"/>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Πλέγμα πίνακα21"/>
    <w:basedOn w:val="a2"/>
    <w:next w:val="ab"/>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Πλέγμα πίνακα22"/>
    <w:basedOn w:val="a2"/>
    <w:next w:val="ab"/>
    <w:uiPriority w:val="39"/>
    <w:rsid w:val="004930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2"/>
    <w:next w:val="ab"/>
    <w:uiPriority w:val="39"/>
    <w:rsid w:val="007873D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Πλέγμα πίνακα24"/>
    <w:basedOn w:val="a2"/>
    <w:next w:val="ab"/>
    <w:uiPriority w:val="39"/>
    <w:rsid w:val="000C289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a1"/>
    <w:rsid w:val="00483B38"/>
    <w:rPr>
      <w:rFonts w:ascii="Wingdings-Regular" w:eastAsia="Wingdings-Regular" w:hAnsi="Wingdings-Regular" w:hint="eastAsia"/>
      <w:b w:val="0"/>
      <w:bCs w:val="0"/>
      <w:i w:val="0"/>
      <w:iCs w:val="0"/>
      <w:color w:val="000000"/>
      <w:sz w:val="22"/>
      <w:szCs w:val="22"/>
    </w:rPr>
  </w:style>
  <w:style w:type="table" w:styleId="4-1">
    <w:name w:val="Grid Table 4 Accent 1"/>
    <w:basedOn w:val="a2"/>
    <w:uiPriority w:val="49"/>
    <w:rsid w:val="0078696B"/>
    <w:pPr>
      <w:autoSpaceDN w:val="0"/>
      <w:spacing w:after="0" w:line="240" w:lineRule="auto"/>
    </w:pPr>
    <w:rPr>
      <w:rFonts w:ascii="Calibri" w:eastAsia="Calibri" w:hAnsi="Calibri" w:cs="Times New Roma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515">
      <w:bodyDiv w:val="1"/>
      <w:marLeft w:val="0"/>
      <w:marRight w:val="0"/>
      <w:marTop w:val="0"/>
      <w:marBottom w:val="0"/>
      <w:divBdr>
        <w:top w:val="none" w:sz="0" w:space="0" w:color="auto"/>
        <w:left w:val="none" w:sz="0" w:space="0" w:color="auto"/>
        <w:bottom w:val="none" w:sz="0" w:space="0" w:color="auto"/>
        <w:right w:val="none" w:sz="0" w:space="0" w:color="auto"/>
      </w:divBdr>
    </w:div>
    <w:div w:id="55738221">
      <w:bodyDiv w:val="1"/>
      <w:marLeft w:val="0"/>
      <w:marRight w:val="0"/>
      <w:marTop w:val="0"/>
      <w:marBottom w:val="0"/>
      <w:divBdr>
        <w:top w:val="none" w:sz="0" w:space="0" w:color="auto"/>
        <w:left w:val="none" w:sz="0" w:space="0" w:color="auto"/>
        <w:bottom w:val="none" w:sz="0" w:space="0" w:color="auto"/>
        <w:right w:val="none" w:sz="0" w:space="0" w:color="auto"/>
      </w:divBdr>
    </w:div>
    <w:div w:id="57900829">
      <w:bodyDiv w:val="1"/>
      <w:marLeft w:val="0"/>
      <w:marRight w:val="0"/>
      <w:marTop w:val="0"/>
      <w:marBottom w:val="0"/>
      <w:divBdr>
        <w:top w:val="none" w:sz="0" w:space="0" w:color="auto"/>
        <w:left w:val="none" w:sz="0" w:space="0" w:color="auto"/>
        <w:bottom w:val="none" w:sz="0" w:space="0" w:color="auto"/>
        <w:right w:val="none" w:sz="0" w:space="0" w:color="auto"/>
      </w:divBdr>
    </w:div>
    <w:div w:id="90204423">
      <w:bodyDiv w:val="1"/>
      <w:marLeft w:val="0"/>
      <w:marRight w:val="0"/>
      <w:marTop w:val="0"/>
      <w:marBottom w:val="0"/>
      <w:divBdr>
        <w:top w:val="none" w:sz="0" w:space="0" w:color="auto"/>
        <w:left w:val="none" w:sz="0" w:space="0" w:color="auto"/>
        <w:bottom w:val="none" w:sz="0" w:space="0" w:color="auto"/>
        <w:right w:val="none" w:sz="0" w:space="0" w:color="auto"/>
      </w:divBdr>
    </w:div>
    <w:div w:id="107506806">
      <w:bodyDiv w:val="1"/>
      <w:marLeft w:val="0"/>
      <w:marRight w:val="0"/>
      <w:marTop w:val="0"/>
      <w:marBottom w:val="0"/>
      <w:divBdr>
        <w:top w:val="none" w:sz="0" w:space="0" w:color="auto"/>
        <w:left w:val="none" w:sz="0" w:space="0" w:color="auto"/>
        <w:bottom w:val="none" w:sz="0" w:space="0" w:color="auto"/>
        <w:right w:val="none" w:sz="0" w:space="0" w:color="auto"/>
      </w:divBdr>
    </w:div>
    <w:div w:id="124086098">
      <w:bodyDiv w:val="1"/>
      <w:marLeft w:val="0"/>
      <w:marRight w:val="0"/>
      <w:marTop w:val="0"/>
      <w:marBottom w:val="0"/>
      <w:divBdr>
        <w:top w:val="none" w:sz="0" w:space="0" w:color="auto"/>
        <w:left w:val="none" w:sz="0" w:space="0" w:color="auto"/>
        <w:bottom w:val="none" w:sz="0" w:space="0" w:color="auto"/>
        <w:right w:val="none" w:sz="0" w:space="0" w:color="auto"/>
      </w:divBdr>
    </w:div>
    <w:div w:id="135805585">
      <w:bodyDiv w:val="1"/>
      <w:marLeft w:val="0"/>
      <w:marRight w:val="0"/>
      <w:marTop w:val="0"/>
      <w:marBottom w:val="0"/>
      <w:divBdr>
        <w:top w:val="none" w:sz="0" w:space="0" w:color="auto"/>
        <w:left w:val="none" w:sz="0" w:space="0" w:color="auto"/>
        <w:bottom w:val="none" w:sz="0" w:space="0" w:color="auto"/>
        <w:right w:val="none" w:sz="0" w:space="0" w:color="auto"/>
      </w:divBdr>
    </w:div>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156460471">
      <w:bodyDiv w:val="1"/>
      <w:marLeft w:val="0"/>
      <w:marRight w:val="0"/>
      <w:marTop w:val="0"/>
      <w:marBottom w:val="0"/>
      <w:divBdr>
        <w:top w:val="none" w:sz="0" w:space="0" w:color="auto"/>
        <w:left w:val="none" w:sz="0" w:space="0" w:color="auto"/>
        <w:bottom w:val="none" w:sz="0" w:space="0" w:color="auto"/>
        <w:right w:val="none" w:sz="0" w:space="0" w:color="auto"/>
      </w:divBdr>
    </w:div>
    <w:div w:id="157581008">
      <w:bodyDiv w:val="1"/>
      <w:marLeft w:val="0"/>
      <w:marRight w:val="0"/>
      <w:marTop w:val="0"/>
      <w:marBottom w:val="0"/>
      <w:divBdr>
        <w:top w:val="none" w:sz="0" w:space="0" w:color="auto"/>
        <w:left w:val="none" w:sz="0" w:space="0" w:color="auto"/>
        <w:bottom w:val="none" w:sz="0" w:space="0" w:color="auto"/>
        <w:right w:val="none" w:sz="0" w:space="0" w:color="auto"/>
      </w:divBdr>
    </w:div>
    <w:div w:id="164905377">
      <w:bodyDiv w:val="1"/>
      <w:marLeft w:val="0"/>
      <w:marRight w:val="0"/>
      <w:marTop w:val="0"/>
      <w:marBottom w:val="0"/>
      <w:divBdr>
        <w:top w:val="none" w:sz="0" w:space="0" w:color="auto"/>
        <w:left w:val="none" w:sz="0" w:space="0" w:color="auto"/>
        <w:bottom w:val="none" w:sz="0" w:space="0" w:color="auto"/>
        <w:right w:val="none" w:sz="0" w:space="0" w:color="auto"/>
      </w:divBdr>
    </w:div>
    <w:div w:id="199512791">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5577541">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321586850">
      <w:bodyDiv w:val="1"/>
      <w:marLeft w:val="0"/>
      <w:marRight w:val="0"/>
      <w:marTop w:val="0"/>
      <w:marBottom w:val="0"/>
      <w:divBdr>
        <w:top w:val="none" w:sz="0" w:space="0" w:color="auto"/>
        <w:left w:val="none" w:sz="0" w:space="0" w:color="auto"/>
        <w:bottom w:val="none" w:sz="0" w:space="0" w:color="auto"/>
        <w:right w:val="none" w:sz="0" w:space="0" w:color="auto"/>
      </w:divBdr>
    </w:div>
    <w:div w:id="353969999">
      <w:bodyDiv w:val="1"/>
      <w:marLeft w:val="0"/>
      <w:marRight w:val="0"/>
      <w:marTop w:val="0"/>
      <w:marBottom w:val="0"/>
      <w:divBdr>
        <w:top w:val="none" w:sz="0" w:space="0" w:color="auto"/>
        <w:left w:val="none" w:sz="0" w:space="0" w:color="auto"/>
        <w:bottom w:val="none" w:sz="0" w:space="0" w:color="auto"/>
        <w:right w:val="none" w:sz="0" w:space="0" w:color="auto"/>
      </w:divBdr>
    </w:div>
    <w:div w:id="397746292">
      <w:bodyDiv w:val="1"/>
      <w:marLeft w:val="0"/>
      <w:marRight w:val="0"/>
      <w:marTop w:val="0"/>
      <w:marBottom w:val="0"/>
      <w:divBdr>
        <w:top w:val="none" w:sz="0" w:space="0" w:color="auto"/>
        <w:left w:val="none" w:sz="0" w:space="0" w:color="auto"/>
        <w:bottom w:val="none" w:sz="0" w:space="0" w:color="auto"/>
        <w:right w:val="none" w:sz="0" w:space="0" w:color="auto"/>
      </w:divBdr>
    </w:div>
    <w:div w:id="407188121">
      <w:bodyDiv w:val="1"/>
      <w:marLeft w:val="0"/>
      <w:marRight w:val="0"/>
      <w:marTop w:val="0"/>
      <w:marBottom w:val="0"/>
      <w:divBdr>
        <w:top w:val="none" w:sz="0" w:space="0" w:color="auto"/>
        <w:left w:val="none" w:sz="0" w:space="0" w:color="auto"/>
        <w:bottom w:val="none" w:sz="0" w:space="0" w:color="auto"/>
        <w:right w:val="none" w:sz="0" w:space="0" w:color="auto"/>
      </w:divBdr>
    </w:div>
    <w:div w:id="407191692">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22923877">
      <w:bodyDiv w:val="1"/>
      <w:marLeft w:val="0"/>
      <w:marRight w:val="0"/>
      <w:marTop w:val="0"/>
      <w:marBottom w:val="0"/>
      <w:divBdr>
        <w:top w:val="none" w:sz="0" w:space="0" w:color="auto"/>
        <w:left w:val="none" w:sz="0" w:space="0" w:color="auto"/>
        <w:bottom w:val="none" w:sz="0" w:space="0" w:color="auto"/>
        <w:right w:val="none" w:sz="0" w:space="0" w:color="auto"/>
      </w:divBdr>
    </w:div>
    <w:div w:id="424152824">
      <w:bodyDiv w:val="1"/>
      <w:marLeft w:val="0"/>
      <w:marRight w:val="0"/>
      <w:marTop w:val="0"/>
      <w:marBottom w:val="0"/>
      <w:divBdr>
        <w:top w:val="none" w:sz="0" w:space="0" w:color="auto"/>
        <w:left w:val="none" w:sz="0" w:space="0" w:color="auto"/>
        <w:bottom w:val="none" w:sz="0" w:space="0" w:color="auto"/>
        <w:right w:val="none" w:sz="0" w:space="0" w:color="auto"/>
      </w:divBdr>
    </w:div>
    <w:div w:id="434911576">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479200664">
      <w:bodyDiv w:val="1"/>
      <w:marLeft w:val="0"/>
      <w:marRight w:val="0"/>
      <w:marTop w:val="0"/>
      <w:marBottom w:val="0"/>
      <w:divBdr>
        <w:top w:val="none" w:sz="0" w:space="0" w:color="auto"/>
        <w:left w:val="none" w:sz="0" w:space="0" w:color="auto"/>
        <w:bottom w:val="none" w:sz="0" w:space="0" w:color="auto"/>
        <w:right w:val="none" w:sz="0" w:space="0" w:color="auto"/>
      </w:divBdr>
    </w:div>
    <w:div w:id="505901164">
      <w:bodyDiv w:val="1"/>
      <w:marLeft w:val="0"/>
      <w:marRight w:val="0"/>
      <w:marTop w:val="0"/>
      <w:marBottom w:val="0"/>
      <w:divBdr>
        <w:top w:val="none" w:sz="0" w:space="0" w:color="auto"/>
        <w:left w:val="none" w:sz="0" w:space="0" w:color="auto"/>
        <w:bottom w:val="none" w:sz="0" w:space="0" w:color="auto"/>
        <w:right w:val="none" w:sz="0" w:space="0" w:color="auto"/>
      </w:divBdr>
    </w:div>
    <w:div w:id="517475735">
      <w:bodyDiv w:val="1"/>
      <w:marLeft w:val="0"/>
      <w:marRight w:val="0"/>
      <w:marTop w:val="0"/>
      <w:marBottom w:val="0"/>
      <w:divBdr>
        <w:top w:val="none" w:sz="0" w:space="0" w:color="auto"/>
        <w:left w:val="none" w:sz="0" w:space="0" w:color="auto"/>
        <w:bottom w:val="none" w:sz="0" w:space="0" w:color="auto"/>
        <w:right w:val="none" w:sz="0" w:space="0" w:color="auto"/>
      </w:divBdr>
    </w:div>
    <w:div w:id="558831707">
      <w:bodyDiv w:val="1"/>
      <w:marLeft w:val="0"/>
      <w:marRight w:val="0"/>
      <w:marTop w:val="0"/>
      <w:marBottom w:val="0"/>
      <w:divBdr>
        <w:top w:val="none" w:sz="0" w:space="0" w:color="auto"/>
        <w:left w:val="none" w:sz="0" w:space="0" w:color="auto"/>
        <w:bottom w:val="none" w:sz="0" w:space="0" w:color="auto"/>
        <w:right w:val="none" w:sz="0" w:space="0" w:color="auto"/>
      </w:divBdr>
    </w:div>
    <w:div w:id="568421161">
      <w:bodyDiv w:val="1"/>
      <w:marLeft w:val="0"/>
      <w:marRight w:val="0"/>
      <w:marTop w:val="0"/>
      <w:marBottom w:val="0"/>
      <w:divBdr>
        <w:top w:val="none" w:sz="0" w:space="0" w:color="auto"/>
        <w:left w:val="none" w:sz="0" w:space="0" w:color="auto"/>
        <w:bottom w:val="none" w:sz="0" w:space="0" w:color="auto"/>
        <w:right w:val="none" w:sz="0" w:space="0" w:color="auto"/>
      </w:divBdr>
    </w:div>
    <w:div w:id="589242730">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608396028">
      <w:bodyDiv w:val="1"/>
      <w:marLeft w:val="0"/>
      <w:marRight w:val="0"/>
      <w:marTop w:val="0"/>
      <w:marBottom w:val="0"/>
      <w:divBdr>
        <w:top w:val="none" w:sz="0" w:space="0" w:color="auto"/>
        <w:left w:val="none" w:sz="0" w:space="0" w:color="auto"/>
        <w:bottom w:val="none" w:sz="0" w:space="0" w:color="auto"/>
        <w:right w:val="none" w:sz="0" w:space="0" w:color="auto"/>
      </w:divBdr>
    </w:div>
    <w:div w:id="641037788">
      <w:bodyDiv w:val="1"/>
      <w:marLeft w:val="0"/>
      <w:marRight w:val="0"/>
      <w:marTop w:val="0"/>
      <w:marBottom w:val="0"/>
      <w:divBdr>
        <w:top w:val="none" w:sz="0" w:space="0" w:color="auto"/>
        <w:left w:val="none" w:sz="0" w:space="0" w:color="auto"/>
        <w:bottom w:val="none" w:sz="0" w:space="0" w:color="auto"/>
        <w:right w:val="none" w:sz="0" w:space="0" w:color="auto"/>
      </w:divBdr>
    </w:div>
    <w:div w:id="663122112">
      <w:bodyDiv w:val="1"/>
      <w:marLeft w:val="0"/>
      <w:marRight w:val="0"/>
      <w:marTop w:val="0"/>
      <w:marBottom w:val="0"/>
      <w:divBdr>
        <w:top w:val="none" w:sz="0" w:space="0" w:color="auto"/>
        <w:left w:val="none" w:sz="0" w:space="0" w:color="auto"/>
        <w:bottom w:val="none" w:sz="0" w:space="0" w:color="auto"/>
        <w:right w:val="none" w:sz="0" w:space="0" w:color="auto"/>
      </w:divBdr>
    </w:div>
    <w:div w:id="678001233">
      <w:bodyDiv w:val="1"/>
      <w:marLeft w:val="0"/>
      <w:marRight w:val="0"/>
      <w:marTop w:val="0"/>
      <w:marBottom w:val="0"/>
      <w:divBdr>
        <w:top w:val="none" w:sz="0" w:space="0" w:color="auto"/>
        <w:left w:val="none" w:sz="0" w:space="0" w:color="auto"/>
        <w:bottom w:val="none" w:sz="0" w:space="0" w:color="auto"/>
        <w:right w:val="none" w:sz="0" w:space="0" w:color="auto"/>
      </w:divBdr>
    </w:div>
    <w:div w:id="777139777">
      <w:bodyDiv w:val="1"/>
      <w:marLeft w:val="0"/>
      <w:marRight w:val="0"/>
      <w:marTop w:val="0"/>
      <w:marBottom w:val="0"/>
      <w:divBdr>
        <w:top w:val="none" w:sz="0" w:space="0" w:color="auto"/>
        <w:left w:val="none" w:sz="0" w:space="0" w:color="auto"/>
        <w:bottom w:val="none" w:sz="0" w:space="0" w:color="auto"/>
        <w:right w:val="none" w:sz="0" w:space="0" w:color="auto"/>
      </w:divBdr>
    </w:div>
    <w:div w:id="794566919">
      <w:bodyDiv w:val="1"/>
      <w:marLeft w:val="0"/>
      <w:marRight w:val="0"/>
      <w:marTop w:val="0"/>
      <w:marBottom w:val="0"/>
      <w:divBdr>
        <w:top w:val="none" w:sz="0" w:space="0" w:color="auto"/>
        <w:left w:val="none" w:sz="0" w:space="0" w:color="auto"/>
        <w:bottom w:val="none" w:sz="0" w:space="0" w:color="auto"/>
        <w:right w:val="none" w:sz="0" w:space="0" w:color="auto"/>
      </w:divBdr>
    </w:div>
    <w:div w:id="813914112">
      <w:bodyDiv w:val="1"/>
      <w:marLeft w:val="0"/>
      <w:marRight w:val="0"/>
      <w:marTop w:val="0"/>
      <w:marBottom w:val="0"/>
      <w:divBdr>
        <w:top w:val="none" w:sz="0" w:space="0" w:color="auto"/>
        <w:left w:val="none" w:sz="0" w:space="0" w:color="auto"/>
        <w:bottom w:val="none" w:sz="0" w:space="0" w:color="auto"/>
        <w:right w:val="none" w:sz="0" w:space="0" w:color="auto"/>
      </w:divBdr>
    </w:div>
    <w:div w:id="821166968">
      <w:bodyDiv w:val="1"/>
      <w:marLeft w:val="0"/>
      <w:marRight w:val="0"/>
      <w:marTop w:val="0"/>
      <w:marBottom w:val="0"/>
      <w:divBdr>
        <w:top w:val="none" w:sz="0" w:space="0" w:color="auto"/>
        <w:left w:val="none" w:sz="0" w:space="0" w:color="auto"/>
        <w:bottom w:val="none" w:sz="0" w:space="0" w:color="auto"/>
        <w:right w:val="none" w:sz="0" w:space="0" w:color="auto"/>
      </w:divBdr>
    </w:div>
    <w:div w:id="839927106">
      <w:bodyDiv w:val="1"/>
      <w:marLeft w:val="0"/>
      <w:marRight w:val="0"/>
      <w:marTop w:val="0"/>
      <w:marBottom w:val="0"/>
      <w:divBdr>
        <w:top w:val="none" w:sz="0" w:space="0" w:color="auto"/>
        <w:left w:val="none" w:sz="0" w:space="0" w:color="auto"/>
        <w:bottom w:val="none" w:sz="0" w:space="0" w:color="auto"/>
        <w:right w:val="none" w:sz="0" w:space="0" w:color="auto"/>
      </w:divBdr>
    </w:div>
    <w:div w:id="846095564">
      <w:bodyDiv w:val="1"/>
      <w:marLeft w:val="0"/>
      <w:marRight w:val="0"/>
      <w:marTop w:val="0"/>
      <w:marBottom w:val="0"/>
      <w:divBdr>
        <w:top w:val="none" w:sz="0" w:space="0" w:color="auto"/>
        <w:left w:val="none" w:sz="0" w:space="0" w:color="auto"/>
        <w:bottom w:val="none" w:sz="0" w:space="0" w:color="auto"/>
        <w:right w:val="none" w:sz="0" w:space="0" w:color="auto"/>
      </w:divBdr>
    </w:div>
    <w:div w:id="853229645">
      <w:bodyDiv w:val="1"/>
      <w:marLeft w:val="0"/>
      <w:marRight w:val="0"/>
      <w:marTop w:val="0"/>
      <w:marBottom w:val="0"/>
      <w:divBdr>
        <w:top w:val="none" w:sz="0" w:space="0" w:color="auto"/>
        <w:left w:val="none" w:sz="0" w:space="0" w:color="auto"/>
        <w:bottom w:val="none" w:sz="0" w:space="0" w:color="auto"/>
        <w:right w:val="none" w:sz="0" w:space="0" w:color="auto"/>
      </w:divBdr>
    </w:div>
    <w:div w:id="861626473">
      <w:bodyDiv w:val="1"/>
      <w:marLeft w:val="0"/>
      <w:marRight w:val="0"/>
      <w:marTop w:val="0"/>
      <w:marBottom w:val="0"/>
      <w:divBdr>
        <w:top w:val="none" w:sz="0" w:space="0" w:color="auto"/>
        <w:left w:val="none" w:sz="0" w:space="0" w:color="auto"/>
        <w:bottom w:val="none" w:sz="0" w:space="0" w:color="auto"/>
        <w:right w:val="none" w:sz="0" w:space="0" w:color="auto"/>
      </w:divBdr>
    </w:div>
    <w:div w:id="870456259">
      <w:bodyDiv w:val="1"/>
      <w:marLeft w:val="0"/>
      <w:marRight w:val="0"/>
      <w:marTop w:val="0"/>
      <w:marBottom w:val="0"/>
      <w:divBdr>
        <w:top w:val="none" w:sz="0" w:space="0" w:color="auto"/>
        <w:left w:val="none" w:sz="0" w:space="0" w:color="auto"/>
        <w:bottom w:val="none" w:sz="0" w:space="0" w:color="auto"/>
        <w:right w:val="none" w:sz="0" w:space="0" w:color="auto"/>
      </w:divBdr>
    </w:div>
    <w:div w:id="878932243">
      <w:bodyDiv w:val="1"/>
      <w:marLeft w:val="0"/>
      <w:marRight w:val="0"/>
      <w:marTop w:val="0"/>
      <w:marBottom w:val="0"/>
      <w:divBdr>
        <w:top w:val="none" w:sz="0" w:space="0" w:color="auto"/>
        <w:left w:val="none" w:sz="0" w:space="0" w:color="auto"/>
        <w:bottom w:val="none" w:sz="0" w:space="0" w:color="auto"/>
        <w:right w:val="none" w:sz="0" w:space="0" w:color="auto"/>
      </w:divBdr>
    </w:div>
    <w:div w:id="893926367">
      <w:bodyDiv w:val="1"/>
      <w:marLeft w:val="0"/>
      <w:marRight w:val="0"/>
      <w:marTop w:val="0"/>
      <w:marBottom w:val="0"/>
      <w:divBdr>
        <w:top w:val="none" w:sz="0" w:space="0" w:color="auto"/>
        <w:left w:val="none" w:sz="0" w:space="0" w:color="auto"/>
        <w:bottom w:val="none" w:sz="0" w:space="0" w:color="auto"/>
        <w:right w:val="none" w:sz="0" w:space="0" w:color="auto"/>
      </w:divBdr>
      <w:divsChild>
        <w:div w:id="875433399">
          <w:marLeft w:val="0"/>
          <w:marRight w:val="0"/>
          <w:marTop w:val="0"/>
          <w:marBottom w:val="0"/>
          <w:divBdr>
            <w:top w:val="none" w:sz="0" w:space="0" w:color="auto"/>
            <w:left w:val="none" w:sz="0" w:space="0" w:color="auto"/>
            <w:bottom w:val="none" w:sz="0" w:space="0" w:color="auto"/>
            <w:right w:val="none" w:sz="0" w:space="0" w:color="auto"/>
          </w:divBdr>
        </w:div>
        <w:div w:id="1579635058">
          <w:marLeft w:val="0"/>
          <w:marRight w:val="0"/>
          <w:marTop w:val="0"/>
          <w:marBottom w:val="0"/>
          <w:divBdr>
            <w:top w:val="none" w:sz="0" w:space="0" w:color="auto"/>
            <w:left w:val="none" w:sz="0" w:space="0" w:color="auto"/>
            <w:bottom w:val="none" w:sz="0" w:space="0" w:color="auto"/>
            <w:right w:val="none" w:sz="0" w:space="0" w:color="auto"/>
          </w:divBdr>
        </w:div>
        <w:div w:id="1628470001">
          <w:marLeft w:val="0"/>
          <w:marRight w:val="0"/>
          <w:marTop w:val="0"/>
          <w:marBottom w:val="0"/>
          <w:divBdr>
            <w:top w:val="none" w:sz="0" w:space="0" w:color="auto"/>
            <w:left w:val="none" w:sz="0" w:space="0" w:color="auto"/>
            <w:bottom w:val="none" w:sz="0" w:space="0" w:color="auto"/>
            <w:right w:val="none" w:sz="0" w:space="0" w:color="auto"/>
          </w:divBdr>
        </w:div>
        <w:div w:id="1847481543">
          <w:marLeft w:val="0"/>
          <w:marRight w:val="0"/>
          <w:marTop w:val="0"/>
          <w:marBottom w:val="0"/>
          <w:divBdr>
            <w:top w:val="none" w:sz="0" w:space="0" w:color="auto"/>
            <w:left w:val="none" w:sz="0" w:space="0" w:color="auto"/>
            <w:bottom w:val="none" w:sz="0" w:space="0" w:color="auto"/>
            <w:right w:val="none" w:sz="0" w:space="0" w:color="auto"/>
          </w:divBdr>
        </w:div>
        <w:div w:id="2046909275">
          <w:marLeft w:val="0"/>
          <w:marRight w:val="0"/>
          <w:marTop w:val="0"/>
          <w:marBottom w:val="0"/>
          <w:divBdr>
            <w:top w:val="none" w:sz="0" w:space="0" w:color="auto"/>
            <w:left w:val="none" w:sz="0" w:space="0" w:color="auto"/>
            <w:bottom w:val="none" w:sz="0" w:space="0" w:color="auto"/>
            <w:right w:val="none" w:sz="0" w:space="0" w:color="auto"/>
          </w:divBdr>
        </w:div>
      </w:divsChild>
    </w:div>
    <w:div w:id="915943783">
      <w:bodyDiv w:val="1"/>
      <w:marLeft w:val="0"/>
      <w:marRight w:val="0"/>
      <w:marTop w:val="0"/>
      <w:marBottom w:val="0"/>
      <w:divBdr>
        <w:top w:val="none" w:sz="0" w:space="0" w:color="auto"/>
        <w:left w:val="none" w:sz="0" w:space="0" w:color="auto"/>
        <w:bottom w:val="none" w:sz="0" w:space="0" w:color="auto"/>
        <w:right w:val="none" w:sz="0" w:space="0" w:color="auto"/>
      </w:divBdr>
    </w:div>
    <w:div w:id="964585521">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058748965">
      <w:bodyDiv w:val="1"/>
      <w:marLeft w:val="0"/>
      <w:marRight w:val="0"/>
      <w:marTop w:val="0"/>
      <w:marBottom w:val="0"/>
      <w:divBdr>
        <w:top w:val="none" w:sz="0" w:space="0" w:color="auto"/>
        <w:left w:val="none" w:sz="0" w:space="0" w:color="auto"/>
        <w:bottom w:val="none" w:sz="0" w:space="0" w:color="auto"/>
        <w:right w:val="none" w:sz="0" w:space="0" w:color="auto"/>
      </w:divBdr>
    </w:div>
    <w:div w:id="1134759783">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180654333">
      <w:bodyDiv w:val="1"/>
      <w:marLeft w:val="0"/>
      <w:marRight w:val="0"/>
      <w:marTop w:val="0"/>
      <w:marBottom w:val="0"/>
      <w:divBdr>
        <w:top w:val="none" w:sz="0" w:space="0" w:color="auto"/>
        <w:left w:val="none" w:sz="0" w:space="0" w:color="auto"/>
        <w:bottom w:val="none" w:sz="0" w:space="0" w:color="auto"/>
        <w:right w:val="none" w:sz="0" w:space="0" w:color="auto"/>
      </w:divBdr>
    </w:div>
    <w:div w:id="1188640847">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265914989">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08242816">
      <w:bodyDiv w:val="1"/>
      <w:marLeft w:val="0"/>
      <w:marRight w:val="0"/>
      <w:marTop w:val="0"/>
      <w:marBottom w:val="0"/>
      <w:divBdr>
        <w:top w:val="none" w:sz="0" w:space="0" w:color="auto"/>
        <w:left w:val="none" w:sz="0" w:space="0" w:color="auto"/>
        <w:bottom w:val="none" w:sz="0" w:space="0" w:color="auto"/>
        <w:right w:val="none" w:sz="0" w:space="0" w:color="auto"/>
      </w:divBdr>
    </w:div>
    <w:div w:id="1335262191">
      <w:bodyDiv w:val="1"/>
      <w:marLeft w:val="0"/>
      <w:marRight w:val="0"/>
      <w:marTop w:val="0"/>
      <w:marBottom w:val="0"/>
      <w:divBdr>
        <w:top w:val="none" w:sz="0" w:space="0" w:color="auto"/>
        <w:left w:val="none" w:sz="0" w:space="0" w:color="auto"/>
        <w:bottom w:val="none" w:sz="0" w:space="0" w:color="auto"/>
        <w:right w:val="none" w:sz="0" w:space="0" w:color="auto"/>
      </w:divBdr>
    </w:div>
    <w:div w:id="1360400860">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370569543">
      <w:bodyDiv w:val="1"/>
      <w:marLeft w:val="0"/>
      <w:marRight w:val="0"/>
      <w:marTop w:val="0"/>
      <w:marBottom w:val="0"/>
      <w:divBdr>
        <w:top w:val="none" w:sz="0" w:space="0" w:color="auto"/>
        <w:left w:val="none" w:sz="0" w:space="0" w:color="auto"/>
        <w:bottom w:val="none" w:sz="0" w:space="0" w:color="auto"/>
        <w:right w:val="none" w:sz="0" w:space="0" w:color="auto"/>
      </w:divBdr>
    </w:div>
    <w:div w:id="1435396015">
      <w:bodyDiv w:val="1"/>
      <w:marLeft w:val="0"/>
      <w:marRight w:val="0"/>
      <w:marTop w:val="0"/>
      <w:marBottom w:val="0"/>
      <w:divBdr>
        <w:top w:val="none" w:sz="0" w:space="0" w:color="auto"/>
        <w:left w:val="none" w:sz="0" w:space="0" w:color="auto"/>
        <w:bottom w:val="none" w:sz="0" w:space="0" w:color="auto"/>
        <w:right w:val="none" w:sz="0" w:space="0" w:color="auto"/>
      </w:divBdr>
    </w:div>
    <w:div w:id="1462964710">
      <w:bodyDiv w:val="1"/>
      <w:marLeft w:val="0"/>
      <w:marRight w:val="0"/>
      <w:marTop w:val="0"/>
      <w:marBottom w:val="0"/>
      <w:divBdr>
        <w:top w:val="none" w:sz="0" w:space="0" w:color="auto"/>
        <w:left w:val="none" w:sz="0" w:space="0" w:color="auto"/>
        <w:bottom w:val="none" w:sz="0" w:space="0" w:color="auto"/>
        <w:right w:val="none" w:sz="0" w:space="0" w:color="auto"/>
      </w:divBdr>
    </w:div>
    <w:div w:id="1523589021">
      <w:bodyDiv w:val="1"/>
      <w:marLeft w:val="0"/>
      <w:marRight w:val="0"/>
      <w:marTop w:val="0"/>
      <w:marBottom w:val="0"/>
      <w:divBdr>
        <w:top w:val="none" w:sz="0" w:space="0" w:color="auto"/>
        <w:left w:val="none" w:sz="0" w:space="0" w:color="auto"/>
        <w:bottom w:val="none" w:sz="0" w:space="0" w:color="auto"/>
        <w:right w:val="none" w:sz="0" w:space="0" w:color="auto"/>
      </w:divBdr>
    </w:div>
    <w:div w:id="1523781313">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592083703">
      <w:bodyDiv w:val="1"/>
      <w:marLeft w:val="0"/>
      <w:marRight w:val="0"/>
      <w:marTop w:val="0"/>
      <w:marBottom w:val="0"/>
      <w:divBdr>
        <w:top w:val="none" w:sz="0" w:space="0" w:color="auto"/>
        <w:left w:val="none" w:sz="0" w:space="0" w:color="auto"/>
        <w:bottom w:val="none" w:sz="0" w:space="0" w:color="auto"/>
        <w:right w:val="none" w:sz="0" w:space="0" w:color="auto"/>
      </w:divBdr>
    </w:div>
    <w:div w:id="1643777183">
      <w:bodyDiv w:val="1"/>
      <w:marLeft w:val="0"/>
      <w:marRight w:val="0"/>
      <w:marTop w:val="0"/>
      <w:marBottom w:val="0"/>
      <w:divBdr>
        <w:top w:val="none" w:sz="0" w:space="0" w:color="auto"/>
        <w:left w:val="none" w:sz="0" w:space="0" w:color="auto"/>
        <w:bottom w:val="none" w:sz="0" w:space="0" w:color="auto"/>
        <w:right w:val="none" w:sz="0" w:space="0" w:color="auto"/>
      </w:divBdr>
    </w:div>
    <w:div w:id="1644117389">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 w:id="1707483103">
      <w:bodyDiv w:val="1"/>
      <w:marLeft w:val="0"/>
      <w:marRight w:val="0"/>
      <w:marTop w:val="0"/>
      <w:marBottom w:val="0"/>
      <w:divBdr>
        <w:top w:val="none" w:sz="0" w:space="0" w:color="auto"/>
        <w:left w:val="none" w:sz="0" w:space="0" w:color="auto"/>
        <w:bottom w:val="none" w:sz="0" w:space="0" w:color="auto"/>
        <w:right w:val="none" w:sz="0" w:space="0" w:color="auto"/>
      </w:divBdr>
    </w:div>
    <w:div w:id="1751384674">
      <w:bodyDiv w:val="1"/>
      <w:marLeft w:val="0"/>
      <w:marRight w:val="0"/>
      <w:marTop w:val="0"/>
      <w:marBottom w:val="0"/>
      <w:divBdr>
        <w:top w:val="none" w:sz="0" w:space="0" w:color="auto"/>
        <w:left w:val="none" w:sz="0" w:space="0" w:color="auto"/>
        <w:bottom w:val="none" w:sz="0" w:space="0" w:color="auto"/>
        <w:right w:val="none" w:sz="0" w:space="0" w:color="auto"/>
      </w:divBdr>
    </w:div>
    <w:div w:id="1758012613">
      <w:bodyDiv w:val="1"/>
      <w:marLeft w:val="0"/>
      <w:marRight w:val="0"/>
      <w:marTop w:val="0"/>
      <w:marBottom w:val="0"/>
      <w:divBdr>
        <w:top w:val="none" w:sz="0" w:space="0" w:color="auto"/>
        <w:left w:val="none" w:sz="0" w:space="0" w:color="auto"/>
        <w:bottom w:val="none" w:sz="0" w:space="0" w:color="auto"/>
        <w:right w:val="none" w:sz="0" w:space="0" w:color="auto"/>
      </w:divBdr>
    </w:div>
    <w:div w:id="1770812474">
      <w:bodyDiv w:val="1"/>
      <w:marLeft w:val="0"/>
      <w:marRight w:val="0"/>
      <w:marTop w:val="0"/>
      <w:marBottom w:val="0"/>
      <w:divBdr>
        <w:top w:val="none" w:sz="0" w:space="0" w:color="auto"/>
        <w:left w:val="none" w:sz="0" w:space="0" w:color="auto"/>
        <w:bottom w:val="none" w:sz="0" w:space="0" w:color="auto"/>
        <w:right w:val="none" w:sz="0" w:space="0" w:color="auto"/>
      </w:divBdr>
    </w:div>
    <w:div w:id="1771193715">
      <w:bodyDiv w:val="1"/>
      <w:marLeft w:val="0"/>
      <w:marRight w:val="0"/>
      <w:marTop w:val="0"/>
      <w:marBottom w:val="0"/>
      <w:divBdr>
        <w:top w:val="none" w:sz="0" w:space="0" w:color="auto"/>
        <w:left w:val="none" w:sz="0" w:space="0" w:color="auto"/>
        <w:bottom w:val="none" w:sz="0" w:space="0" w:color="auto"/>
        <w:right w:val="none" w:sz="0" w:space="0" w:color="auto"/>
      </w:divBdr>
    </w:div>
    <w:div w:id="1781030499">
      <w:bodyDiv w:val="1"/>
      <w:marLeft w:val="0"/>
      <w:marRight w:val="0"/>
      <w:marTop w:val="0"/>
      <w:marBottom w:val="0"/>
      <w:divBdr>
        <w:top w:val="none" w:sz="0" w:space="0" w:color="auto"/>
        <w:left w:val="none" w:sz="0" w:space="0" w:color="auto"/>
        <w:bottom w:val="none" w:sz="0" w:space="0" w:color="auto"/>
        <w:right w:val="none" w:sz="0" w:space="0" w:color="auto"/>
      </w:divBdr>
    </w:div>
    <w:div w:id="1783302839">
      <w:bodyDiv w:val="1"/>
      <w:marLeft w:val="0"/>
      <w:marRight w:val="0"/>
      <w:marTop w:val="0"/>
      <w:marBottom w:val="0"/>
      <w:divBdr>
        <w:top w:val="none" w:sz="0" w:space="0" w:color="auto"/>
        <w:left w:val="none" w:sz="0" w:space="0" w:color="auto"/>
        <w:bottom w:val="none" w:sz="0" w:space="0" w:color="auto"/>
        <w:right w:val="none" w:sz="0" w:space="0" w:color="auto"/>
      </w:divBdr>
    </w:div>
    <w:div w:id="1791313255">
      <w:bodyDiv w:val="1"/>
      <w:marLeft w:val="0"/>
      <w:marRight w:val="0"/>
      <w:marTop w:val="0"/>
      <w:marBottom w:val="0"/>
      <w:divBdr>
        <w:top w:val="none" w:sz="0" w:space="0" w:color="auto"/>
        <w:left w:val="none" w:sz="0" w:space="0" w:color="auto"/>
        <w:bottom w:val="none" w:sz="0" w:space="0" w:color="auto"/>
        <w:right w:val="none" w:sz="0" w:space="0" w:color="auto"/>
      </w:divBdr>
    </w:div>
    <w:div w:id="1932741725">
      <w:bodyDiv w:val="1"/>
      <w:marLeft w:val="0"/>
      <w:marRight w:val="0"/>
      <w:marTop w:val="0"/>
      <w:marBottom w:val="0"/>
      <w:divBdr>
        <w:top w:val="none" w:sz="0" w:space="0" w:color="auto"/>
        <w:left w:val="none" w:sz="0" w:space="0" w:color="auto"/>
        <w:bottom w:val="none" w:sz="0" w:space="0" w:color="auto"/>
        <w:right w:val="none" w:sz="0" w:space="0" w:color="auto"/>
      </w:divBdr>
    </w:div>
    <w:div w:id="1990357722">
      <w:bodyDiv w:val="1"/>
      <w:marLeft w:val="0"/>
      <w:marRight w:val="0"/>
      <w:marTop w:val="0"/>
      <w:marBottom w:val="0"/>
      <w:divBdr>
        <w:top w:val="none" w:sz="0" w:space="0" w:color="auto"/>
        <w:left w:val="none" w:sz="0" w:space="0" w:color="auto"/>
        <w:bottom w:val="none" w:sz="0" w:space="0" w:color="auto"/>
        <w:right w:val="none" w:sz="0" w:space="0" w:color="auto"/>
      </w:divBdr>
    </w:div>
    <w:div w:id="1998414129">
      <w:bodyDiv w:val="1"/>
      <w:marLeft w:val="0"/>
      <w:marRight w:val="0"/>
      <w:marTop w:val="0"/>
      <w:marBottom w:val="0"/>
      <w:divBdr>
        <w:top w:val="none" w:sz="0" w:space="0" w:color="auto"/>
        <w:left w:val="none" w:sz="0" w:space="0" w:color="auto"/>
        <w:bottom w:val="none" w:sz="0" w:space="0" w:color="auto"/>
        <w:right w:val="none" w:sz="0" w:space="0" w:color="auto"/>
      </w:divBdr>
    </w:div>
    <w:div w:id="2007126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spa.gr/el/Pages/ProclamationsFS.aspx?item=6427"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registries.ekapy.gov.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pa.gr/Lists/Proclamations/Attachments/6425/prosklisi_39.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spa.gr/Lists/Proclamations/Attachments/6427/prosklhsh_013.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15013</TotalTime>
  <Pages>35</Pages>
  <Words>8227</Words>
  <Characters>44427</Characters>
  <Application>Microsoft Office Word</Application>
  <DocSecurity>0</DocSecurity>
  <Lines>370</Lines>
  <Paragraphs>105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Anastasios Kaminaris</cp:lastModifiedBy>
  <cp:revision>96</cp:revision>
  <cp:lastPrinted>2023-08-04T10:46:00Z</cp:lastPrinted>
  <dcterms:created xsi:type="dcterms:W3CDTF">2023-04-03T12:26:00Z</dcterms:created>
  <dcterms:modified xsi:type="dcterms:W3CDTF">2024-07-15T14:42:00Z</dcterms:modified>
</cp:coreProperties>
</file>